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819" w:rsidRDefault="006B2819" w:rsidP="006B2819">
      <w:pPr>
        <w:pStyle w:val="1"/>
        <w:ind w:firstLineChars="0" w:firstLine="0"/>
        <w:jc w:val="center"/>
        <w:rPr>
          <w:rFonts w:ascii="方正小标宋简体" w:eastAsia="方正小标宋简体" w:hAnsi="黑体"/>
          <w:bCs/>
          <w:sz w:val="44"/>
          <w:szCs w:val="44"/>
        </w:rPr>
      </w:pPr>
      <w:bookmarkStart w:id="0" w:name="_Toc215836165"/>
      <w:bookmarkStart w:id="1" w:name="_Toc22858"/>
      <w:bookmarkStart w:id="2" w:name="_Toc215822819"/>
      <w:bookmarkStart w:id="3" w:name="_Toc1713"/>
      <w:r>
        <w:rPr>
          <w:rFonts w:ascii="方正小标宋简体" w:eastAsia="方正小标宋简体" w:hAnsi="黑体" w:hint="eastAsia"/>
          <w:bCs/>
          <w:sz w:val="44"/>
          <w:szCs w:val="44"/>
        </w:rPr>
        <w:t>强制性国家标准实施情况调查问卷</w:t>
      </w:r>
      <w:bookmarkEnd w:id="0"/>
      <w:bookmarkEnd w:id="1"/>
      <w:bookmarkEnd w:id="2"/>
      <w:bookmarkEnd w:id="3"/>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3"/>
        <w:gridCol w:w="713"/>
        <w:gridCol w:w="2552"/>
        <w:gridCol w:w="1275"/>
        <w:gridCol w:w="1701"/>
        <w:gridCol w:w="2694"/>
        <w:gridCol w:w="1276"/>
        <w:gridCol w:w="2835"/>
      </w:tblGrid>
      <w:tr w:rsidR="006B2819" w:rsidTr="00A2117C">
        <w:trPr>
          <w:trHeight w:val="345"/>
          <w:jc w:val="center"/>
        </w:trPr>
        <w:tc>
          <w:tcPr>
            <w:tcW w:w="14029" w:type="dxa"/>
            <w:gridSpan w:val="8"/>
            <w:tcMar>
              <w:top w:w="135" w:type="dxa"/>
              <w:left w:w="120" w:type="dxa"/>
              <w:bottom w:w="135" w:type="dxa"/>
              <w:right w:w="120" w:type="dxa"/>
            </w:tcMar>
          </w:tcPr>
          <w:p w:rsidR="006B2819" w:rsidRDefault="006B2819" w:rsidP="00A2117C">
            <w:pPr>
              <w:jc w:val="center"/>
              <w:rPr>
                <w:rFonts w:ascii="黑体" w:eastAsia="黑体" w:hAnsi="黑体"/>
                <w:sz w:val="24"/>
              </w:rPr>
            </w:pPr>
            <w:r>
              <w:rPr>
                <w:rFonts w:ascii="黑体" w:eastAsia="黑体" w:hAnsi="黑体" w:hint="eastAsia"/>
                <w:sz w:val="24"/>
              </w:rPr>
              <w:t>一、</w:t>
            </w:r>
            <w:r>
              <w:rPr>
                <w:rFonts w:ascii="黑体" w:eastAsia="黑体" w:hAnsi="黑体"/>
                <w:sz w:val="24"/>
              </w:rPr>
              <w:t>标准及反馈单位基本信息</w:t>
            </w:r>
          </w:p>
        </w:tc>
      </w:tr>
      <w:tr w:rsidR="006B2819" w:rsidTr="0037262C">
        <w:trPr>
          <w:trHeight w:val="424"/>
          <w:jc w:val="center"/>
        </w:trPr>
        <w:tc>
          <w:tcPr>
            <w:tcW w:w="4248" w:type="dxa"/>
            <w:gridSpan w:val="3"/>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标准编号</w:t>
            </w:r>
          </w:p>
        </w:tc>
        <w:tc>
          <w:tcPr>
            <w:tcW w:w="5670" w:type="dxa"/>
            <w:gridSpan w:val="3"/>
            <w:tcMar>
              <w:top w:w="135" w:type="dxa"/>
              <w:left w:w="120" w:type="dxa"/>
              <w:bottom w:w="135" w:type="dxa"/>
              <w:right w:w="120" w:type="dxa"/>
            </w:tcMar>
            <w:vAlign w:val="center"/>
          </w:tcPr>
          <w:p w:rsidR="006B2819" w:rsidRDefault="006B2819" w:rsidP="006B2819">
            <w:pPr>
              <w:jc w:val="center"/>
              <w:rPr>
                <w:rFonts w:ascii="宋体" w:eastAsia="宋体" w:hAnsi="宋体"/>
                <w:sz w:val="24"/>
              </w:rPr>
            </w:pPr>
            <w:r>
              <w:rPr>
                <w:rFonts w:ascii="宋体" w:eastAsia="宋体" w:hAnsi="宋体"/>
                <w:sz w:val="24"/>
              </w:rPr>
              <w:t xml:space="preserve">GB </w:t>
            </w:r>
            <w:r w:rsidR="00C9607F">
              <w:rPr>
                <w:rFonts w:ascii="宋体" w:eastAsia="宋体" w:hAnsi="宋体"/>
                <w:sz w:val="24"/>
              </w:rPr>
              <w:t>28489-2022</w:t>
            </w:r>
          </w:p>
        </w:tc>
        <w:tc>
          <w:tcPr>
            <w:tcW w:w="1276"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标准名称</w:t>
            </w:r>
          </w:p>
        </w:tc>
        <w:tc>
          <w:tcPr>
            <w:tcW w:w="2835" w:type="dxa"/>
            <w:vAlign w:val="center"/>
          </w:tcPr>
          <w:p w:rsidR="006B2819" w:rsidRDefault="006B2819" w:rsidP="00A2117C">
            <w:pPr>
              <w:jc w:val="center"/>
              <w:rPr>
                <w:rFonts w:ascii="宋体" w:eastAsia="宋体" w:hAnsi="宋体"/>
                <w:sz w:val="24"/>
              </w:rPr>
            </w:pPr>
            <w:r>
              <w:rPr>
                <w:rFonts w:ascii="宋体" w:eastAsia="宋体" w:hAnsi="宋体" w:hint="eastAsia"/>
                <w:sz w:val="24"/>
              </w:rPr>
              <w:t>乐器有害物质限量</w:t>
            </w:r>
          </w:p>
        </w:tc>
      </w:tr>
      <w:tr w:rsidR="007F00D9" w:rsidTr="00F71C62">
        <w:trPr>
          <w:trHeight w:val="623"/>
          <w:jc w:val="center"/>
        </w:trPr>
        <w:tc>
          <w:tcPr>
            <w:tcW w:w="1696" w:type="dxa"/>
            <w:gridSpan w:val="2"/>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发布时间</w:t>
            </w:r>
          </w:p>
        </w:tc>
        <w:tc>
          <w:tcPr>
            <w:tcW w:w="2552" w:type="dxa"/>
            <w:vAlign w:val="center"/>
          </w:tcPr>
          <w:p w:rsidR="006B2819" w:rsidRDefault="006B2819" w:rsidP="00AA7E25">
            <w:pPr>
              <w:jc w:val="center"/>
              <w:rPr>
                <w:rFonts w:ascii="宋体" w:eastAsia="宋体" w:hAnsi="宋体"/>
                <w:sz w:val="24"/>
              </w:rPr>
            </w:pPr>
            <w:r>
              <w:rPr>
                <w:rFonts w:ascii="宋体" w:eastAsia="宋体" w:hAnsi="宋体"/>
                <w:sz w:val="24"/>
              </w:rPr>
              <w:t>202</w:t>
            </w:r>
            <w:r w:rsidR="00AA7E25">
              <w:rPr>
                <w:rFonts w:ascii="宋体" w:eastAsia="宋体" w:hAnsi="宋体"/>
                <w:sz w:val="24"/>
              </w:rPr>
              <w:t>2</w:t>
            </w:r>
            <w:r>
              <w:rPr>
                <w:rFonts w:ascii="宋体" w:eastAsia="宋体" w:hAnsi="宋体"/>
                <w:sz w:val="24"/>
              </w:rPr>
              <w:t>-</w:t>
            </w:r>
            <w:r w:rsidR="00AA7E25">
              <w:rPr>
                <w:rFonts w:ascii="宋体" w:eastAsia="宋体" w:hAnsi="宋体"/>
                <w:sz w:val="24"/>
              </w:rPr>
              <w:t>12</w:t>
            </w:r>
            <w:r>
              <w:rPr>
                <w:rFonts w:ascii="宋体" w:eastAsia="宋体" w:hAnsi="宋体"/>
                <w:sz w:val="24"/>
              </w:rPr>
              <w:t>-</w:t>
            </w:r>
            <w:r w:rsidR="00AA7E25">
              <w:rPr>
                <w:rFonts w:ascii="宋体" w:eastAsia="宋体" w:hAnsi="宋体"/>
                <w:sz w:val="24"/>
              </w:rPr>
              <w:t>29</w:t>
            </w:r>
          </w:p>
        </w:tc>
        <w:tc>
          <w:tcPr>
            <w:tcW w:w="1275"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实施时间</w:t>
            </w:r>
          </w:p>
        </w:tc>
        <w:tc>
          <w:tcPr>
            <w:tcW w:w="4395" w:type="dxa"/>
            <w:gridSpan w:val="2"/>
            <w:vAlign w:val="center"/>
          </w:tcPr>
          <w:p w:rsidR="006B2819" w:rsidRDefault="006B2819" w:rsidP="00AA7E25">
            <w:pPr>
              <w:jc w:val="center"/>
              <w:rPr>
                <w:rFonts w:ascii="宋体" w:eastAsia="宋体" w:hAnsi="宋体"/>
                <w:sz w:val="24"/>
              </w:rPr>
            </w:pPr>
            <w:r>
              <w:rPr>
                <w:rFonts w:ascii="宋体" w:eastAsia="宋体" w:hAnsi="宋体"/>
                <w:sz w:val="24"/>
              </w:rPr>
              <w:t>202</w:t>
            </w:r>
            <w:r w:rsidR="00AA7E25">
              <w:rPr>
                <w:rFonts w:ascii="宋体" w:eastAsia="宋体" w:hAnsi="宋体"/>
                <w:sz w:val="24"/>
              </w:rPr>
              <w:t>4</w:t>
            </w:r>
            <w:r>
              <w:rPr>
                <w:rFonts w:ascii="宋体" w:eastAsia="宋体" w:hAnsi="宋体"/>
                <w:sz w:val="24"/>
              </w:rPr>
              <w:t>-</w:t>
            </w:r>
            <w:r w:rsidR="00AA7E25">
              <w:rPr>
                <w:rFonts w:ascii="宋体" w:eastAsia="宋体" w:hAnsi="宋体"/>
                <w:sz w:val="24"/>
              </w:rPr>
              <w:t>0</w:t>
            </w:r>
            <w:r>
              <w:rPr>
                <w:rFonts w:ascii="宋体" w:eastAsia="宋体" w:hAnsi="宋体"/>
                <w:sz w:val="24"/>
              </w:rPr>
              <w:t>1-01</w:t>
            </w:r>
          </w:p>
        </w:tc>
        <w:tc>
          <w:tcPr>
            <w:tcW w:w="1276"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发布机构</w:t>
            </w:r>
          </w:p>
        </w:tc>
        <w:tc>
          <w:tcPr>
            <w:tcW w:w="2835" w:type="dxa"/>
            <w:vAlign w:val="center"/>
          </w:tcPr>
          <w:p w:rsidR="00831945" w:rsidRDefault="006B2819" w:rsidP="0037262C">
            <w:pPr>
              <w:jc w:val="center"/>
              <w:rPr>
                <w:rFonts w:ascii="宋体" w:eastAsia="宋体" w:hAnsi="宋体"/>
                <w:sz w:val="24"/>
              </w:rPr>
            </w:pPr>
            <w:r>
              <w:rPr>
                <w:rFonts w:ascii="宋体" w:eastAsia="宋体" w:hAnsi="宋体" w:hint="eastAsia"/>
                <w:sz w:val="24"/>
              </w:rPr>
              <w:t>国家市场监督管理总局</w:t>
            </w:r>
          </w:p>
          <w:p w:rsidR="006B2819" w:rsidRDefault="006B2819" w:rsidP="0037262C">
            <w:pPr>
              <w:jc w:val="center"/>
              <w:rPr>
                <w:rFonts w:ascii="宋体" w:eastAsia="宋体" w:hAnsi="宋体"/>
                <w:sz w:val="24"/>
              </w:rPr>
            </w:pPr>
            <w:r>
              <w:rPr>
                <w:rFonts w:ascii="宋体" w:eastAsia="宋体" w:hAnsi="宋体" w:hint="eastAsia"/>
                <w:sz w:val="24"/>
              </w:rPr>
              <w:t>国家标准化管理委员会</w:t>
            </w:r>
          </w:p>
        </w:tc>
      </w:tr>
      <w:tr w:rsidR="007F00D9" w:rsidTr="00F71C62">
        <w:trPr>
          <w:trHeight w:val="436"/>
          <w:jc w:val="center"/>
        </w:trPr>
        <w:tc>
          <w:tcPr>
            <w:tcW w:w="1696" w:type="dxa"/>
            <w:gridSpan w:val="2"/>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提出部门</w:t>
            </w:r>
          </w:p>
        </w:tc>
        <w:tc>
          <w:tcPr>
            <w:tcW w:w="2552" w:type="dxa"/>
            <w:vAlign w:val="center"/>
          </w:tcPr>
          <w:p w:rsidR="006B2819" w:rsidRDefault="006B2819" w:rsidP="00A2117C">
            <w:pPr>
              <w:jc w:val="center"/>
              <w:rPr>
                <w:rFonts w:ascii="宋体" w:eastAsia="宋体" w:hAnsi="宋体"/>
                <w:sz w:val="24"/>
              </w:rPr>
            </w:pPr>
            <w:r>
              <w:rPr>
                <w:rFonts w:ascii="宋体" w:eastAsia="宋体" w:hAnsi="宋体" w:hint="eastAsia"/>
                <w:sz w:val="24"/>
              </w:rPr>
              <w:t>工业和信息化部</w:t>
            </w:r>
          </w:p>
        </w:tc>
        <w:tc>
          <w:tcPr>
            <w:tcW w:w="1275"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归口部门</w:t>
            </w:r>
          </w:p>
        </w:tc>
        <w:tc>
          <w:tcPr>
            <w:tcW w:w="4395" w:type="dxa"/>
            <w:gridSpan w:val="2"/>
            <w:vAlign w:val="center"/>
          </w:tcPr>
          <w:p w:rsidR="006B2819" w:rsidRDefault="006B2819" w:rsidP="00A2117C">
            <w:pPr>
              <w:jc w:val="center"/>
              <w:rPr>
                <w:rFonts w:ascii="宋体" w:eastAsia="宋体" w:hAnsi="宋体"/>
                <w:sz w:val="24"/>
              </w:rPr>
            </w:pPr>
            <w:r>
              <w:rPr>
                <w:rFonts w:ascii="宋体" w:eastAsia="宋体" w:hAnsi="宋体" w:hint="eastAsia"/>
                <w:sz w:val="24"/>
              </w:rPr>
              <w:t>工业和信息化部</w:t>
            </w:r>
          </w:p>
        </w:tc>
        <w:tc>
          <w:tcPr>
            <w:tcW w:w="1276"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历次版本情况</w:t>
            </w:r>
          </w:p>
        </w:tc>
        <w:tc>
          <w:tcPr>
            <w:tcW w:w="2835" w:type="dxa"/>
            <w:vAlign w:val="center"/>
          </w:tcPr>
          <w:p w:rsidR="006B2819" w:rsidRDefault="006B2819" w:rsidP="00AA7E25">
            <w:pPr>
              <w:jc w:val="center"/>
              <w:rPr>
                <w:rFonts w:ascii="宋体" w:eastAsia="宋体" w:hAnsi="宋体"/>
                <w:sz w:val="24"/>
              </w:rPr>
            </w:pPr>
            <w:r>
              <w:rPr>
                <w:rFonts w:ascii="宋体" w:eastAsia="宋体" w:hAnsi="宋体"/>
                <w:sz w:val="24"/>
              </w:rPr>
              <w:t>GB</w:t>
            </w:r>
            <w:r w:rsidR="00AA7E25">
              <w:rPr>
                <w:rFonts w:ascii="宋体" w:eastAsia="宋体" w:hAnsi="宋体" w:hint="eastAsia"/>
                <w:sz w:val="24"/>
              </w:rPr>
              <w:t>/</w:t>
            </w:r>
            <w:r w:rsidR="00AA7E25">
              <w:rPr>
                <w:rFonts w:ascii="宋体" w:eastAsia="宋体" w:hAnsi="宋体"/>
                <w:sz w:val="24"/>
              </w:rPr>
              <w:t>T</w:t>
            </w:r>
            <w:r>
              <w:rPr>
                <w:rFonts w:ascii="宋体" w:eastAsia="宋体" w:hAnsi="宋体"/>
                <w:sz w:val="24"/>
              </w:rPr>
              <w:t xml:space="preserve"> 2</w:t>
            </w:r>
            <w:r w:rsidR="00AA7E25">
              <w:rPr>
                <w:rFonts w:ascii="宋体" w:eastAsia="宋体" w:hAnsi="宋体"/>
                <w:sz w:val="24"/>
              </w:rPr>
              <w:t>8489</w:t>
            </w:r>
            <w:r>
              <w:rPr>
                <w:rFonts w:ascii="宋体" w:eastAsia="宋体" w:hAnsi="宋体"/>
                <w:sz w:val="24"/>
              </w:rPr>
              <w:t>-20</w:t>
            </w:r>
            <w:r w:rsidR="00AA7E25">
              <w:rPr>
                <w:rFonts w:ascii="宋体" w:eastAsia="宋体" w:hAnsi="宋体"/>
                <w:sz w:val="24"/>
              </w:rPr>
              <w:t>12</w:t>
            </w:r>
          </w:p>
        </w:tc>
      </w:tr>
      <w:tr w:rsidR="007F00D9" w:rsidTr="0037262C">
        <w:trPr>
          <w:trHeight w:val="600"/>
          <w:jc w:val="center"/>
        </w:trPr>
        <w:tc>
          <w:tcPr>
            <w:tcW w:w="1696" w:type="dxa"/>
            <w:gridSpan w:val="2"/>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反馈单位</w:t>
            </w:r>
            <w:r>
              <w:rPr>
                <w:rFonts w:ascii="宋体" w:eastAsia="宋体" w:hAnsi="宋体" w:hint="eastAsia"/>
                <w:sz w:val="24"/>
              </w:rPr>
              <w:t>名称</w:t>
            </w:r>
          </w:p>
        </w:tc>
        <w:tc>
          <w:tcPr>
            <w:tcW w:w="2552" w:type="dxa"/>
            <w:vAlign w:val="center"/>
          </w:tcPr>
          <w:p w:rsidR="006B2819" w:rsidRDefault="006B2819" w:rsidP="00A2117C">
            <w:pPr>
              <w:jc w:val="center"/>
              <w:rPr>
                <w:rFonts w:ascii="宋体" w:eastAsia="宋体" w:hAnsi="宋体"/>
                <w:sz w:val="24"/>
              </w:rPr>
            </w:pPr>
          </w:p>
        </w:tc>
        <w:tc>
          <w:tcPr>
            <w:tcW w:w="1275" w:type="dxa"/>
            <w:tcMar>
              <w:top w:w="135" w:type="dxa"/>
              <w:left w:w="120" w:type="dxa"/>
              <w:bottom w:w="135" w:type="dxa"/>
              <w:right w:w="120" w:type="dxa"/>
            </w:tcMar>
            <w:vAlign w:val="center"/>
          </w:tcPr>
          <w:p w:rsidR="006B2819" w:rsidRDefault="00831945" w:rsidP="007C0D4F">
            <w:pPr>
              <w:jc w:val="center"/>
              <w:rPr>
                <w:rFonts w:ascii="宋体" w:eastAsia="宋体" w:hAnsi="宋体"/>
                <w:sz w:val="24"/>
              </w:rPr>
            </w:pPr>
            <w:r>
              <w:rPr>
                <w:rFonts w:ascii="宋体" w:eastAsia="宋体" w:hAnsi="宋体"/>
                <w:sz w:val="24"/>
              </w:rPr>
              <w:t>所在</w:t>
            </w:r>
            <w:r>
              <w:rPr>
                <w:rFonts w:ascii="宋体" w:eastAsia="宋体" w:hAnsi="宋体" w:hint="eastAsia"/>
                <w:sz w:val="24"/>
              </w:rPr>
              <w:t>省（市）</w:t>
            </w:r>
          </w:p>
        </w:tc>
        <w:tc>
          <w:tcPr>
            <w:tcW w:w="4395" w:type="dxa"/>
            <w:gridSpan w:val="2"/>
            <w:vAlign w:val="center"/>
          </w:tcPr>
          <w:p w:rsidR="006B2819" w:rsidRDefault="006B2819" w:rsidP="00A2117C">
            <w:pPr>
              <w:jc w:val="center"/>
              <w:rPr>
                <w:rFonts w:ascii="宋体" w:eastAsia="宋体" w:hAnsi="宋体"/>
                <w:sz w:val="24"/>
              </w:rPr>
            </w:pPr>
          </w:p>
        </w:tc>
        <w:tc>
          <w:tcPr>
            <w:tcW w:w="1276"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单位规模</w:t>
            </w:r>
          </w:p>
        </w:tc>
        <w:tc>
          <w:tcPr>
            <w:tcW w:w="2835" w:type="dxa"/>
            <w:vAlign w:val="center"/>
          </w:tcPr>
          <w:p w:rsidR="006B2819" w:rsidRDefault="006B2819" w:rsidP="00A2117C">
            <w:pPr>
              <w:jc w:val="center"/>
              <w:rPr>
                <w:rFonts w:ascii="宋体" w:eastAsia="宋体" w:hAnsi="宋体"/>
                <w:sz w:val="24"/>
              </w:rPr>
            </w:pPr>
            <w:r>
              <w:rPr>
                <w:rFonts w:ascii="宋体" w:eastAsia="宋体" w:hAnsi="宋体" w:hint="eastAsia"/>
                <w:sz w:val="24"/>
              </w:rPr>
              <w:t>□</w:t>
            </w:r>
            <w:r w:rsidRPr="006B2819">
              <w:rPr>
                <w:rFonts w:ascii="宋体" w:eastAsia="宋体" w:hAnsi="宋体" w:hint="eastAsia"/>
                <w:spacing w:val="40"/>
                <w:kern w:val="0"/>
                <w:sz w:val="24"/>
                <w:fitText w:val="1200" w:id="-422397696"/>
              </w:rPr>
              <w:t>大型企</w:t>
            </w:r>
            <w:r w:rsidRPr="006B2819">
              <w:rPr>
                <w:rFonts w:ascii="宋体" w:eastAsia="宋体" w:hAnsi="宋体" w:hint="eastAsia"/>
                <w:kern w:val="0"/>
                <w:sz w:val="24"/>
                <w:fitText w:val="1200" w:id="-422397696"/>
              </w:rPr>
              <w:t>业</w:t>
            </w:r>
          </w:p>
          <w:p w:rsidR="006B2819" w:rsidRDefault="006B2819" w:rsidP="00A2117C">
            <w:pPr>
              <w:jc w:val="center"/>
              <w:rPr>
                <w:rFonts w:ascii="宋体" w:eastAsia="宋体" w:hAnsi="宋体"/>
                <w:sz w:val="24"/>
              </w:rPr>
            </w:pPr>
            <w:r>
              <w:rPr>
                <w:rFonts w:ascii="宋体" w:eastAsia="宋体" w:hAnsi="宋体" w:hint="eastAsia"/>
                <w:sz w:val="24"/>
              </w:rPr>
              <w:t>□中小微企业</w:t>
            </w:r>
          </w:p>
        </w:tc>
      </w:tr>
      <w:tr w:rsidR="00831945" w:rsidTr="0037262C">
        <w:trPr>
          <w:trHeight w:val="600"/>
          <w:jc w:val="center"/>
        </w:trPr>
        <w:tc>
          <w:tcPr>
            <w:tcW w:w="1696" w:type="dxa"/>
            <w:gridSpan w:val="2"/>
            <w:tcMar>
              <w:top w:w="135" w:type="dxa"/>
              <w:left w:w="120" w:type="dxa"/>
              <w:bottom w:w="135" w:type="dxa"/>
              <w:right w:w="120" w:type="dxa"/>
            </w:tcMar>
            <w:vAlign w:val="center"/>
          </w:tcPr>
          <w:p w:rsidR="00831945" w:rsidRDefault="00831945" w:rsidP="00A2117C">
            <w:pPr>
              <w:jc w:val="center"/>
              <w:rPr>
                <w:rFonts w:ascii="宋体" w:eastAsia="宋体" w:hAnsi="宋体"/>
                <w:sz w:val="24"/>
              </w:rPr>
            </w:pPr>
            <w:r>
              <w:rPr>
                <w:rFonts w:ascii="宋体" w:eastAsia="宋体" w:hAnsi="宋体"/>
                <w:sz w:val="24"/>
              </w:rPr>
              <w:t>单位类型</w:t>
            </w:r>
          </w:p>
        </w:tc>
        <w:tc>
          <w:tcPr>
            <w:tcW w:w="2552" w:type="dxa"/>
            <w:vAlign w:val="center"/>
          </w:tcPr>
          <w:p w:rsidR="000D5ACA" w:rsidRDefault="00831945" w:rsidP="00A2117C">
            <w:pPr>
              <w:jc w:val="center"/>
              <w:rPr>
                <w:rFonts w:ascii="宋体" w:eastAsia="宋体" w:hAnsi="宋体"/>
                <w:sz w:val="24"/>
              </w:rPr>
            </w:pPr>
            <w:r>
              <w:rPr>
                <w:rFonts w:ascii="宋体" w:eastAsia="宋体" w:hAnsi="宋体" w:hint="eastAsia"/>
                <w:sz w:val="24"/>
              </w:rPr>
              <w:t>□国企 □民企 □外资 □合资</w:t>
            </w:r>
            <w:r w:rsidR="000D5ACA">
              <w:rPr>
                <w:rFonts w:ascii="宋体" w:eastAsia="宋体" w:hAnsi="宋体" w:hint="eastAsia"/>
                <w:sz w:val="24"/>
              </w:rPr>
              <w:t xml:space="preserve"> </w:t>
            </w:r>
            <w:r>
              <w:rPr>
                <w:rFonts w:ascii="宋体" w:eastAsia="宋体" w:hAnsi="宋体" w:hint="eastAsia"/>
                <w:sz w:val="24"/>
              </w:rPr>
              <w:t xml:space="preserve">□事业单位 </w:t>
            </w:r>
          </w:p>
          <w:p w:rsidR="00831945" w:rsidRDefault="00831945" w:rsidP="00A2117C">
            <w:pPr>
              <w:jc w:val="center"/>
              <w:rPr>
                <w:rFonts w:ascii="宋体" w:eastAsia="宋体" w:hAnsi="宋体"/>
                <w:sz w:val="24"/>
              </w:rPr>
            </w:pPr>
            <w:r>
              <w:rPr>
                <w:rFonts w:ascii="宋体" w:eastAsia="宋体" w:hAnsi="宋体" w:hint="eastAsia"/>
                <w:sz w:val="24"/>
              </w:rPr>
              <w:t>□其他</w:t>
            </w:r>
          </w:p>
        </w:tc>
        <w:tc>
          <w:tcPr>
            <w:tcW w:w="1275" w:type="dxa"/>
            <w:tcMar>
              <w:top w:w="135" w:type="dxa"/>
              <w:left w:w="120" w:type="dxa"/>
              <w:bottom w:w="135" w:type="dxa"/>
              <w:right w:w="120" w:type="dxa"/>
            </w:tcMar>
            <w:vAlign w:val="center"/>
          </w:tcPr>
          <w:p w:rsidR="00831945" w:rsidRDefault="00831945" w:rsidP="00A2117C">
            <w:pPr>
              <w:jc w:val="center"/>
              <w:rPr>
                <w:rFonts w:ascii="宋体" w:eastAsia="宋体" w:hAnsi="宋体"/>
                <w:sz w:val="24"/>
              </w:rPr>
            </w:pPr>
            <w:r>
              <w:rPr>
                <w:rFonts w:ascii="宋体" w:eastAsia="宋体" w:hAnsi="宋体" w:hint="eastAsia"/>
                <w:sz w:val="24"/>
              </w:rPr>
              <w:t>所属相关方</w:t>
            </w:r>
          </w:p>
        </w:tc>
        <w:tc>
          <w:tcPr>
            <w:tcW w:w="4395" w:type="dxa"/>
            <w:gridSpan w:val="2"/>
            <w:vAlign w:val="center"/>
          </w:tcPr>
          <w:p w:rsidR="00831945" w:rsidRDefault="00831945" w:rsidP="00A2117C">
            <w:pPr>
              <w:jc w:val="center"/>
              <w:rPr>
                <w:rFonts w:ascii="宋体" w:eastAsia="宋体" w:hAnsi="宋体"/>
                <w:sz w:val="24"/>
              </w:rPr>
            </w:pPr>
            <w:r>
              <w:rPr>
                <w:rFonts w:ascii="宋体" w:eastAsia="宋体" w:hAnsi="宋体" w:hint="eastAsia"/>
                <w:sz w:val="24"/>
              </w:rPr>
              <w:t>□生产者 □经营者 □使用者 □教育科研机构 □检测及认证机构 □有关行政主管部门 □社会团体</w:t>
            </w:r>
          </w:p>
        </w:tc>
        <w:tc>
          <w:tcPr>
            <w:tcW w:w="1276" w:type="dxa"/>
            <w:tcMar>
              <w:top w:w="135" w:type="dxa"/>
              <w:left w:w="120" w:type="dxa"/>
              <w:bottom w:w="135" w:type="dxa"/>
              <w:right w:w="120" w:type="dxa"/>
            </w:tcMar>
            <w:vAlign w:val="center"/>
          </w:tcPr>
          <w:p w:rsidR="00831945" w:rsidRDefault="00831945" w:rsidP="00A2117C">
            <w:pPr>
              <w:jc w:val="center"/>
              <w:rPr>
                <w:rFonts w:ascii="宋体" w:eastAsia="宋体" w:hAnsi="宋体"/>
                <w:sz w:val="24"/>
              </w:rPr>
            </w:pPr>
            <w:r>
              <w:rPr>
                <w:rFonts w:ascii="宋体" w:eastAsia="宋体" w:hAnsi="宋体" w:hint="eastAsia"/>
                <w:sz w:val="24"/>
              </w:rPr>
              <w:t>主要生产</w:t>
            </w:r>
            <w:r w:rsidR="001E24DC">
              <w:rPr>
                <w:rFonts w:ascii="宋体" w:eastAsia="宋体" w:hAnsi="宋体" w:hint="eastAsia"/>
                <w:sz w:val="24"/>
              </w:rPr>
              <w:t>/经营/使用</w:t>
            </w:r>
            <w:r>
              <w:rPr>
                <w:rFonts w:ascii="宋体" w:eastAsia="宋体" w:hAnsi="宋体" w:hint="eastAsia"/>
                <w:sz w:val="24"/>
              </w:rPr>
              <w:t>的产品</w:t>
            </w:r>
          </w:p>
        </w:tc>
        <w:tc>
          <w:tcPr>
            <w:tcW w:w="2835" w:type="dxa"/>
            <w:vAlign w:val="center"/>
          </w:tcPr>
          <w:p w:rsidR="00831945" w:rsidRDefault="00831945" w:rsidP="00A2117C">
            <w:pPr>
              <w:jc w:val="center"/>
              <w:rPr>
                <w:rFonts w:ascii="宋体" w:eastAsia="宋体" w:hAnsi="宋体"/>
                <w:sz w:val="24"/>
              </w:rPr>
            </w:pPr>
          </w:p>
        </w:tc>
      </w:tr>
      <w:tr w:rsidR="007F00D9" w:rsidTr="0037262C">
        <w:trPr>
          <w:trHeight w:val="600"/>
          <w:jc w:val="center"/>
        </w:trPr>
        <w:tc>
          <w:tcPr>
            <w:tcW w:w="1696" w:type="dxa"/>
            <w:gridSpan w:val="2"/>
            <w:tcMar>
              <w:top w:w="135" w:type="dxa"/>
              <w:left w:w="120" w:type="dxa"/>
              <w:bottom w:w="135" w:type="dxa"/>
              <w:right w:w="120" w:type="dxa"/>
            </w:tcMar>
            <w:vAlign w:val="center"/>
          </w:tcPr>
          <w:p w:rsidR="006B2819" w:rsidRDefault="00831945" w:rsidP="00A2117C">
            <w:pPr>
              <w:jc w:val="center"/>
              <w:rPr>
                <w:rFonts w:ascii="宋体" w:eastAsia="宋体" w:hAnsi="宋体"/>
                <w:sz w:val="24"/>
              </w:rPr>
            </w:pPr>
            <w:r>
              <w:rPr>
                <w:rFonts w:ascii="宋体" w:eastAsia="宋体" w:hAnsi="宋体" w:hint="eastAsia"/>
                <w:sz w:val="24"/>
              </w:rPr>
              <w:t>联系人</w:t>
            </w:r>
          </w:p>
        </w:tc>
        <w:tc>
          <w:tcPr>
            <w:tcW w:w="2552" w:type="dxa"/>
            <w:vAlign w:val="center"/>
          </w:tcPr>
          <w:p w:rsidR="006B2819" w:rsidRDefault="006B2819" w:rsidP="00A2117C">
            <w:pPr>
              <w:jc w:val="center"/>
              <w:rPr>
                <w:rFonts w:ascii="宋体" w:eastAsia="宋体" w:hAnsi="宋体"/>
                <w:sz w:val="24"/>
              </w:rPr>
            </w:pPr>
          </w:p>
        </w:tc>
        <w:tc>
          <w:tcPr>
            <w:tcW w:w="1275" w:type="dxa"/>
            <w:tcMar>
              <w:top w:w="135" w:type="dxa"/>
              <w:left w:w="120" w:type="dxa"/>
              <w:bottom w:w="135" w:type="dxa"/>
              <w:right w:w="120" w:type="dxa"/>
            </w:tcMar>
            <w:vAlign w:val="center"/>
          </w:tcPr>
          <w:p w:rsidR="006B2819" w:rsidRDefault="00831945" w:rsidP="00A2117C">
            <w:pPr>
              <w:jc w:val="center"/>
              <w:rPr>
                <w:rFonts w:ascii="宋体" w:eastAsia="宋体" w:hAnsi="宋体"/>
                <w:sz w:val="24"/>
              </w:rPr>
            </w:pPr>
            <w:r>
              <w:rPr>
                <w:rFonts w:ascii="宋体" w:eastAsia="宋体" w:hAnsi="宋体" w:hint="eastAsia"/>
                <w:sz w:val="24"/>
              </w:rPr>
              <w:t>联系电话</w:t>
            </w:r>
          </w:p>
        </w:tc>
        <w:tc>
          <w:tcPr>
            <w:tcW w:w="4395" w:type="dxa"/>
            <w:gridSpan w:val="2"/>
            <w:vAlign w:val="center"/>
          </w:tcPr>
          <w:p w:rsidR="006B2819" w:rsidRDefault="006B2819" w:rsidP="00A2117C">
            <w:pPr>
              <w:jc w:val="center"/>
              <w:rPr>
                <w:rFonts w:ascii="宋体" w:eastAsia="宋体" w:hAnsi="宋体"/>
                <w:sz w:val="24"/>
              </w:rPr>
            </w:pPr>
          </w:p>
        </w:tc>
        <w:tc>
          <w:tcPr>
            <w:tcW w:w="1276" w:type="dxa"/>
            <w:tcMar>
              <w:top w:w="135" w:type="dxa"/>
              <w:left w:w="120" w:type="dxa"/>
              <w:bottom w:w="135" w:type="dxa"/>
              <w:right w:w="120" w:type="dxa"/>
            </w:tcMar>
            <w:vAlign w:val="center"/>
          </w:tcPr>
          <w:p w:rsidR="006B2819" w:rsidRDefault="00831945" w:rsidP="00A2117C">
            <w:pPr>
              <w:jc w:val="center"/>
              <w:rPr>
                <w:rFonts w:ascii="宋体" w:eastAsia="宋体" w:hAnsi="宋体"/>
                <w:sz w:val="24"/>
              </w:rPr>
            </w:pPr>
            <w:r>
              <w:rPr>
                <w:rFonts w:ascii="宋体" w:eastAsia="宋体" w:hAnsi="宋体"/>
                <w:sz w:val="24"/>
              </w:rPr>
              <w:t>E-mail</w:t>
            </w:r>
          </w:p>
        </w:tc>
        <w:tc>
          <w:tcPr>
            <w:tcW w:w="2835" w:type="dxa"/>
            <w:vAlign w:val="center"/>
          </w:tcPr>
          <w:p w:rsidR="006B2819" w:rsidRDefault="006B2819" w:rsidP="00A2117C">
            <w:pPr>
              <w:jc w:val="center"/>
              <w:rPr>
                <w:rFonts w:ascii="宋体" w:eastAsia="宋体" w:hAnsi="宋体"/>
                <w:sz w:val="24"/>
              </w:rPr>
            </w:pPr>
          </w:p>
        </w:tc>
      </w:tr>
      <w:tr w:rsidR="006B2819" w:rsidTr="00A2117C">
        <w:trPr>
          <w:trHeight w:val="245"/>
          <w:jc w:val="center"/>
        </w:trPr>
        <w:tc>
          <w:tcPr>
            <w:tcW w:w="14029" w:type="dxa"/>
            <w:gridSpan w:val="8"/>
            <w:tcMar>
              <w:top w:w="135" w:type="dxa"/>
              <w:left w:w="120" w:type="dxa"/>
              <w:bottom w:w="135" w:type="dxa"/>
              <w:right w:w="120" w:type="dxa"/>
            </w:tcMar>
          </w:tcPr>
          <w:p w:rsidR="006B2819" w:rsidRDefault="006B2819" w:rsidP="00C9607F">
            <w:pPr>
              <w:ind w:firstLineChars="100" w:firstLine="240"/>
              <w:jc w:val="center"/>
              <w:rPr>
                <w:rFonts w:ascii="宋体" w:eastAsia="宋体" w:hAnsi="宋体"/>
                <w:sz w:val="24"/>
              </w:rPr>
            </w:pPr>
            <w:r>
              <w:rPr>
                <w:rFonts w:ascii="黑体" w:eastAsia="黑体" w:hAnsi="黑体" w:hint="eastAsia"/>
                <w:sz w:val="24"/>
              </w:rPr>
              <w:t>二、</w:t>
            </w:r>
            <w:r>
              <w:rPr>
                <w:rFonts w:ascii="黑体" w:eastAsia="黑体" w:hAnsi="黑体"/>
                <w:sz w:val="24"/>
              </w:rPr>
              <w:t xml:space="preserve">GB </w:t>
            </w:r>
            <w:r w:rsidR="00C9607F">
              <w:rPr>
                <w:rFonts w:ascii="黑体" w:eastAsia="黑体" w:hAnsi="黑体"/>
                <w:sz w:val="24"/>
              </w:rPr>
              <w:t>28489-2022</w:t>
            </w:r>
            <w:r>
              <w:rPr>
                <w:rFonts w:ascii="黑体" w:eastAsia="黑体" w:hAnsi="黑体"/>
                <w:sz w:val="24"/>
              </w:rPr>
              <w:t>技术内容评价</w:t>
            </w:r>
          </w:p>
        </w:tc>
      </w:tr>
      <w:tr w:rsidR="006B2819" w:rsidTr="00A2117C">
        <w:trPr>
          <w:trHeight w:val="245"/>
          <w:jc w:val="center"/>
        </w:trPr>
        <w:tc>
          <w:tcPr>
            <w:tcW w:w="14029" w:type="dxa"/>
            <w:gridSpan w:val="8"/>
            <w:tcMar>
              <w:top w:w="135" w:type="dxa"/>
              <w:left w:w="120" w:type="dxa"/>
              <w:bottom w:w="135" w:type="dxa"/>
              <w:right w:w="120" w:type="dxa"/>
            </w:tcMar>
          </w:tcPr>
          <w:p w:rsidR="008D6FFA" w:rsidRDefault="006B2819" w:rsidP="008D6FFA">
            <w:pPr>
              <w:tabs>
                <w:tab w:val="left" w:pos="6870"/>
              </w:tabs>
              <w:spacing w:beforeLines="100" w:before="312"/>
              <w:rPr>
                <w:rFonts w:ascii="宋体" w:eastAsia="宋体" w:hAnsi="宋体"/>
                <w:sz w:val="24"/>
              </w:rPr>
            </w:pPr>
            <w:r w:rsidRPr="005E0FDA">
              <w:rPr>
                <w:rFonts w:ascii="宋体" w:eastAsia="宋体" w:hAnsi="宋体" w:hint="eastAsia"/>
                <w:bCs/>
                <w:sz w:val="24"/>
              </w:rPr>
              <w:t>1.</w:t>
            </w:r>
            <w:r w:rsidR="008D6FFA">
              <w:rPr>
                <w:rFonts w:ascii="宋体" w:eastAsia="宋体" w:hAnsi="宋体"/>
                <w:sz w:val="24"/>
              </w:rPr>
              <w:t xml:space="preserve"> GB 28489-2022的标准</w:t>
            </w:r>
            <w:r w:rsidR="008D6FFA" w:rsidRPr="00AE7093">
              <w:rPr>
                <w:rFonts w:ascii="宋体" w:eastAsia="宋体" w:hAnsi="宋体"/>
                <w:sz w:val="24"/>
              </w:rPr>
              <w:t>技术指标</w:t>
            </w:r>
            <w:r w:rsidR="008D6FFA">
              <w:rPr>
                <w:rFonts w:ascii="宋体" w:eastAsia="宋体" w:hAnsi="宋体"/>
                <w:sz w:val="24"/>
              </w:rPr>
              <w:t>是否全面，标准技术要求是否合理、清晰、明确</w:t>
            </w:r>
            <w:r w:rsidR="005E0FDA">
              <w:rPr>
                <w:rFonts w:ascii="宋体" w:eastAsia="宋体" w:hAnsi="宋体" w:hint="eastAsia"/>
                <w:sz w:val="24"/>
              </w:rPr>
              <w:t>？</w:t>
            </w:r>
          </w:p>
          <w:p w:rsidR="008D6FFA" w:rsidRDefault="00EF6D7C" w:rsidP="008D6FFA">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lastRenderedPageBreak/>
              <w:t>合理</w:t>
            </w:r>
          </w:p>
          <w:p w:rsidR="008D6FFA" w:rsidRDefault="008D6FFA" w:rsidP="008D6FFA">
            <w:pPr>
              <w:pStyle w:val="aa"/>
              <w:numPr>
                <w:ilvl w:val="0"/>
                <w:numId w:val="1"/>
              </w:numPr>
              <w:tabs>
                <w:tab w:val="left" w:pos="6870"/>
              </w:tabs>
              <w:ind w:firstLineChars="0"/>
              <w:rPr>
                <w:rFonts w:ascii="宋体" w:eastAsia="宋体" w:hAnsi="宋体"/>
                <w:sz w:val="24"/>
              </w:rPr>
            </w:pPr>
            <w:r>
              <w:rPr>
                <w:rFonts w:ascii="宋体" w:eastAsia="宋体" w:hAnsi="宋体"/>
                <w:sz w:val="24"/>
              </w:rPr>
              <w:t>不合理，具体问题描述：</w:t>
            </w:r>
            <w:r>
              <w:rPr>
                <w:rFonts w:ascii="宋体" w:eastAsia="宋体" w:hAnsi="宋体" w:hint="eastAsia"/>
                <w:sz w:val="24"/>
                <w:u w:val="single"/>
              </w:rPr>
              <w:t xml:space="preserve">                        </w:t>
            </w:r>
          </w:p>
          <w:p w:rsidR="008D6FFA" w:rsidRDefault="008D6FFA" w:rsidP="008D6FFA">
            <w:pPr>
              <w:tabs>
                <w:tab w:val="left" w:pos="6870"/>
              </w:tabs>
              <w:spacing w:beforeLines="100" w:before="312"/>
              <w:rPr>
                <w:rFonts w:ascii="宋体" w:eastAsia="宋体" w:hAnsi="宋体"/>
                <w:sz w:val="24"/>
              </w:rPr>
            </w:pPr>
            <w:r w:rsidRPr="005E0FDA">
              <w:rPr>
                <w:rFonts w:ascii="宋体" w:eastAsia="宋体" w:hAnsi="宋体" w:hint="eastAsia"/>
                <w:bCs/>
                <w:sz w:val="24"/>
              </w:rPr>
              <w:t>2.</w:t>
            </w:r>
            <w:r>
              <w:rPr>
                <w:rFonts w:ascii="宋体" w:eastAsia="宋体" w:hAnsi="宋体"/>
                <w:sz w:val="24"/>
              </w:rPr>
              <w:t>标准适用范围与当</w:t>
            </w:r>
            <w:r w:rsidRPr="00AE7093">
              <w:rPr>
                <w:rFonts w:ascii="宋体" w:eastAsia="宋体" w:hAnsi="宋体"/>
                <w:sz w:val="24"/>
              </w:rPr>
              <w:t>前产业发展</w:t>
            </w:r>
            <w:r>
              <w:rPr>
                <w:rFonts w:ascii="宋体" w:eastAsia="宋体" w:hAnsi="宋体"/>
                <w:sz w:val="24"/>
              </w:rPr>
              <w:t>水平是否匹配</w:t>
            </w:r>
            <w:r>
              <w:rPr>
                <w:rFonts w:ascii="宋体" w:eastAsia="宋体" w:hAnsi="宋体" w:hint="eastAsia"/>
                <w:sz w:val="24"/>
              </w:rPr>
              <w:t>？</w:t>
            </w:r>
          </w:p>
          <w:p w:rsidR="008D6FFA" w:rsidRDefault="008D6FFA" w:rsidP="008D6FFA">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w:t>
            </w:r>
          </w:p>
          <w:p w:rsidR="008D6FFA" w:rsidRPr="00314E5D" w:rsidRDefault="008D6FFA" w:rsidP="008D6FFA">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否，问题及建议：</w:t>
            </w:r>
            <w:r>
              <w:rPr>
                <w:rFonts w:ascii="宋体" w:eastAsia="宋体" w:hAnsi="宋体" w:hint="eastAsia"/>
                <w:sz w:val="24"/>
                <w:u w:val="single"/>
              </w:rPr>
              <w:t xml:space="preserve">                                                        </w:t>
            </w:r>
          </w:p>
          <w:p w:rsidR="00314E5D" w:rsidRDefault="00314E5D" w:rsidP="00314E5D">
            <w:pPr>
              <w:tabs>
                <w:tab w:val="left" w:pos="6870"/>
              </w:tabs>
              <w:spacing w:beforeLines="100" w:before="312"/>
              <w:rPr>
                <w:rFonts w:ascii="宋体" w:eastAsia="宋体" w:hAnsi="宋体"/>
                <w:sz w:val="24"/>
              </w:rPr>
            </w:pPr>
            <w:r w:rsidRPr="00D252BF">
              <w:rPr>
                <w:rFonts w:ascii="宋体" w:eastAsia="宋体" w:hAnsi="宋体"/>
                <w:bCs/>
                <w:sz w:val="24"/>
              </w:rPr>
              <w:t>3</w:t>
            </w:r>
            <w:r w:rsidRPr="00D252BF">
              <w:rPr>
                <w:rFonts w:ascii="宋体" w:eastAsia="宋体" w:hAnsi="宋体" w:hint="eastAsia"/>
                <w:bCs/>
                <w:sz w:val="24"/>
              </w:rPr>
              <w:t>.</w:t>
            </w:r>
            <w:r>
              <w:rPr>
                <w:rFonts w:ascii="宋体" w:eastAsia="宋体" w:hAnsi="宋体"/>
                <w:sz w:val="24"/>
              </w:rPr>
              <w:t>标准的适用范围对当前产业所涉及产品、技术的覆盖程度</w:t>
            </w:r>
            <w:r>
              <w:rPr>
                <w:rFonts w:ascii="宋体" w:eastAsia="宋体" w:hAnsi="宋体" w:hint="eastAsia"/>
                <w:sz w:val="24"/>
              </w:rPr>
              <w:t>？</w:t>
            </w:r>
          </w:p>
          <w:p w:rsidR="00314E5D" w:rsidRDefault="00314E5D" w:rsidP="00314E5D">
            <w:pPr>
              <w:pStyle w:val="aa"/>
              <w:numPr>
                <w:ilvl w:val="0"/>
                <w:numId w:val="1"/>
              </w:numPr>
              <w:tabs>
                <w:tab w:val="left" w:pos="6870"/>
              </w:tabs>
              <w:ind w:firstLineChars="0"/>
              <w:rPr>
                <w:rFonts w:ascii="宋体" w:eastAsia="宋体" w:hAnsi="宋体"/>
                <w:sz w:val="24"/>
              </w:rPr>
            </w:pPr>
            <w:r>
              <w:rPr>
                <w:rFonts w:ascii="宋体" w:eastAsia="宋体" w:hAnsi="宋体"/>
                <w:sz w:val="24"/>
              </w:rPr>
              <w:t>全部覆盖</w:t>
            </w:r>
          </w:p>
          <w:p w:rsidR="00314E5D" w:rsidRDefault="00314E5D" w:rsidP="00314E5D">
            <w:pPr>
              <w:pStyle w:val="aa"/>
              <w:numPr>
                <w:ilvl w:val="0"/>
                <w:numId w:val="1"/>
              </w:numPr>
              <w:tabs>
                <w:tab w:val="left" w:pos="6870"/>
              </w:tabs>
              <w:ind w:firstLineChars="0"/>
              <w:rPr>
                <w:rFonts w:ascii="宋体" w:eastAsia="宋体" w:hAnsi="宋体"/>
                <w:sz w:val="24"/>
              </w:rPr>
            </w:pPr>
            <w:r>
              <w:rPr>
                <w:rFonts w:ascii="宋体" w:eastAsia="宋体" w:hAnsi="宋体"/>
                <w:sz w:val="24"/>
              </w:rPr>
              <w:t>大量覆盖，未覆盖的内容</w:t>
            </w:r>
            <w:r>
              <w:rPr>
                <w:rFonts w:ascii="宋体" w:eastAsia="宋体" w:hAnsi="宋体" w:hint="eastAsia"/>
                <w:sz w:val="24"/>
              </w:rPr>
              <w:t>：</w:t>
            </w:r>
            <w:r>
              <w:rPr>
                <w:rFonts w:ascii="宋体" w:eastAsia="宋体" w:hAnsi="宋体" w:hint="eastAsia"/>
                <w:sz w:val="24"/>
                <w:u w:val="single"/>
              </w:rPr>
              <w:t xml:space="preserve">                                               </w:t>
            </w:r>
          </w:p>
          <w:p w:rsidR="00314E5D" w:rsidRDefault="00314E5D" w:rsidP="00314E5D">
            <w:pPr>
              <w:pStyle w:val="aa"/>
              <w:numPr>
                <w:ilvl w:val="0"/>
                <w:numId w:val="1"/>
              </w:numPr>
              <w:tabs>
                <w:tab w:val="left" w:pos="6870"/>
              </w:tabs>
              <w:ind w:firstLineChars="0"/>
              <w:rPr>
                <w:rFonts w:ascii="宋体" w:eastAsia="宋体" w:hAnsi="宋体"/>
                <w:sz w:val="24"/>
              </w:rPr>
            </w:pPr>
            <w:r>
              <w:rPr>
                <w:rFonts w:ascii="宋体" w:eastAsia="宋体" w:hAnsi="宋体"/>
                <w:sz w:val="24"/>
              </w:rPr>
              <w:t>较少覆盖，未覆盖的内容</w:t>
            </w:r>
            <w:r>
              <w:rPr>
                <w:rFonts w:ascii="宋体" w:eastAsia="宋体" w:hAnsi="宋体" w:hint="eastAsia"/>
                <w:sz w:val="24"/>
              </w:rPr>
              <w:t>：</w:t>
            </w:r>
            <w:r>
              <w:rPr>
                <w:rFonts w:ascii="宋体" w:eastAsia="宋体" w:hAnsi="宋体" w:hint="eastAsia"/>
                <w:sz w:val="24"/>
                <w:u w:val="single"/>
              </w:rPr>
              <w:t xml:space="preserve">                                               </w:t>
            </w:r>
          </w:p>
          <w:p w:rsidR="00FC3D4C" w:rsidRDefault="00685461" w:rsidP="00FC3D4C">
            <w:pPr>
              <w:tabs>
                <w:tab w:val="left" w:pos="6870"/>
              </w:tabs>
              <w:spacing w:beforeLines="100" w:before="312"/>
              <w:rPr>
                <w:rFonts w:ascii="宋体" w:eastAsia="宋体" w:hAnsi="宋体"/>
                <w:sz w:val="24"/>
              </w:rPr>
            </w:pPr>
            <w:r w:rsidRPr="00685461">
              <w:rPr>
                <w:rFonts w:ascii="宋体" w:eastAsia="宋体" w:hAnsi="宋体"/>
                <w:sz w:val="24"/>
              </w:rPr>
              <w:t>4</w:t>
            </w:r>
            <w:r w:rsidR="00FC3D4C" w:rsidRPr="00685461">
              <w:rPr>
                <w:rFonts w:ascii="宋体" w:eastAsia="宋体" w:hAnsi="宋体" w:hint="eastAsia"/>
                <w:sz w:val="24"/>
              </w:rPr>
              <w:t>.</w:t>
            </w:r>
            <w:r w:rsidR="00FC3D4C">
              <w:rPr>
                <w:rFonts w:ascii="宋体" w:eastAsia="宋体" w:hAnsi="宋体" w:hint="eastAsia"/>
                <w:sz w:val="24"/>
              </w:rPr>
              <w:t>标准规定的技术指标是否满足市场</w:t>
            </w:r>
            <w:r w:rsidR="00FC3D4C" w:rsidRPr="00AE7093">
              <w:rPr>
                <w:rFonts w:ascii="宋体" w:eastAsia="宋体" w:hAnsi="宋体" w:hint="eastAsia"/>
                <w:sz w:val="24"/>
              </w:rPr>
              <w:t>发展需求</w:t>
            </w:r>
            <w:r w:rsidR="00FC3D4C">
              <w:rPr>
                <w:rFonts w:ascii="宋体" w:eastAsia="宋体" w:hAnsi="宋体" w:hint="eastAsia"/>
                <w:sz w:val="24"/>
              </w:rPr>
              <w:t>？</w:t>
            </w:r>
          </w:p>
          <w:p w:rsidR="00FC3D4C" w:rsidRDefault="00FC3D4C" w:rsidP="00FC3D4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w:t>
            </w:r>
          </w:p>
          <w:p w:rsidR="00FC3D4C" w:rsidRDefault="00FC3D4C" w:rsidP="00FC3D4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否，问题及建议：</w:t>
            </w:r>
            <w:r>
              <w:rPr>
                <w:rFonts w:ascii="宋体" w:eastAsia="宋体" w:hAnsi="宋体" w:hint="eastAsia"/>
                <w:sz w:val="24"/>
                <w:u w:val="single"/>
              </w:rPr>
              <w:t xml:space="preserve">                                                       </w:t>
            </w:r>
          </w:p>
          <w:p w:rsidR="00000B99" w:rsidRDefault="00685461" w:rsidP="00000B99">
            <w:pPr>
              <w:tabs>
                <w:tab w:val="left" w:pos="6870"/>
              </w:tabs>
              <w:spacing w:beforeLines="100" w:before="312"/>
              <w:rPr>
                <w:rFonts w:ascii="宋体" w:eastAsia="宋体" w:hAnsi="宋体"/>
                <w:sz w:val="24"/>
              </w:rPr>
            </w:pPr>
            <w:r w:rsidRPr="00685461">
              <w:rPr>
                <w:rFonts w:ascii="宋体" w:eastAsia="宋体" w:hAnsi="宋体"/>
                <w:bCs/>
                <w:sz w:val="24"/>
              </w:rPr>
              <w:t>5</w:t>
            </w:r>
            <w:r w:rsidR="00000B99" w:rsidRPr="00685461">
              <w:rPr>
                <w:rFonts w:ascii="宋体" w:eastAsia="宋体" w:hAnsi="宋体" w:hint="eastAsia"/>
                <w:bCs/>
                <w:sz w:val="24"/>
              </w:rPr>
              <w:t>.</w:t>
            </w:r>
            <w:r w:rsidR="00000B99">
              <w:rPr>
                <w:rFonts w:ascii="宋体" w:eastAsia="宋体" w:hAnsi="宋体"/>
                <w:sz w:val="24"/>
              </w:rPr>
              <w:t>GB 28489-2022 的</w:t>
            </w:r>
            <w:r w:rsidR="00000B99" w:rsidRPr="005E0FDA">
              <w:rPr>
                <w:rFonts w:ascii="宋体" w:eastAsia="宋体" w:hAnsi="宋体"/>
                <w:sz w:val="24"/>
              </w:rPr>
              <w:t>规范性引用</w:t>
            </w:r>
            <w:r w:rsidR="00000B99">
              <w:rPr>
                <w:rFonts w:ascii="宋体" w:eastAsia="宋体" w:hAnsi="宋体"/>
                <w:sz w:val="24"/>
              </w:rPr>
              <w:t>文件是否存在不适用现象？</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sz w:val="24"/>
              </w:rPr>
              <w:t>存在：</w:t>
            </w:r>
            <w:r>
              <w:rPr>
                <w:rFonts w:ascii="宋体" w:eastAsia="宋体" w:hAnsi="宋体" w:hint="eastAsia"/>
                <w:sz w:val="24"/>
                <w:u w:val="single"/>
              </w:rPr>
              <w:t xml:space="preserve">                                                                    </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sz w:val="24"/>
              </w:rPr>
              <w:t>不存在</w:t>
            </w:r>
          </w:p>
          <w:p w:rsidR="00000B99" w:rsidRDefault="00685461" w:rsidP="00000B99">
            <w:pPr>
              <w:tabs>
                <w:tab w:val="left" w:pos="6870"/>
              </w:tabs>
              <w:spacing w:beforeLines="100" w:before="312"/>
              <w:rPr>
                <w:rFonts w:ascii="宋体" w:eastAsia="宋体" w:hAnsi="宋体"/>
                <w:sz w:val="24"/>
              </w:rPr>
            </w:pPr>
            <w:r w:rsidRPr="00685461">
              <w:rPr>
                <w:rFonts w:ascii="宋体" w:eastAsia="宋体" w:hAnsi="宋体"/>
                <w:bCs/>
                <w:sz w:val="24"/>
              </w:rPr>
              <w:t>6</w:t>
            </w:r>
            <w:r w:rsidR="00000B99" w:rsidRPr="00685461">
              <w:rPr>
                <w:rFonts w:ascii="宋体" w:eastAsia="宋体" w:hAnsi="宋体" w:hint="eastAsia"/>
                <w:bCs/>
                <w:sz w:val="24"/>
              </w:rPr>
              <w:t>.</w:t>
            </w:r>
            <w:r w:rsidR="00000B99">
              <w:rPr>
                <w:rFonts w:ascii="宋体" w:eastAsia="宋体" w:hAnsi="宋体"/>
                <w:sz w:val="24"/>
              </w:rPr>
              <w:t>GB 28489-2022标准中引用的</w:t>
            </w:r>
            <w:r w:rsidR="00000B99" w:rsidRPr="005E0FDA">
              <w:rPr>
                <w:rFonts w:ascii="宋体" w:eastAsia="宋体" w:hAnsi="宋体"/>
                <w:sz w:val="24"/>
              </w:rPr>
              <w:t>检测方法</w:t>
            </w:r>
            <w:r w:rsidR="00000B99">
              <w:rPr>
                <w:rFonts w:ascii="宋体" w:eastAsia="宋体" w:hAnsi="宋体"/>
                <w:sz w:val="24"/>
              </w:rPr>
              <w:t>是否符合标准使用需要</w:t>
            </w:r>
            <w:r w:rsidR="005E0FDA">
              <w:rPr>
                <w:rFonts w:ascii="宋体" w:eastAsia="宋体" w:hAnsi="宋体" w:hint="eastAsia"/>
                <w:sz w:val="24"/>
              </w:rPr>
              <w:t>？</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sz w:val="24"/>
              </w:rPr>
              <w:t>符合</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sz w:val="24"/>
              </w:rPr>
              <w:t>符合，但引用的方法标准有更新</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sz w:val="24"/>
              </w:rPr>
              <w:t>不符合</w:t>
            </w:r>
            <w:r>
              <w:rPr>
                <w:rFonts w:ascii="宋体" w:eastAsia="宋体" w:hAnsi="宋体" w:hint="eastAsia"/>
                <w:sz w:val="24"/>
              </w:rPr>
              <w:t>，问题及建议</w:t>
            </w:r>
            <w:r>
              <w:rPr>
                <w:rFonts w:ascii="宋体" w:eastAsia="宋体" w:hAnsi="宋体" w:hint="eastAsia"/>
                <w:sz w:val="24"/>
                <w:u w:val="single"/>
              </w:rPr>
              <w:t xml:space="preserve">                                                      </w:t>
            </w:r>
          </w:p>
          <w:p w:rsidR="00000B99" w:rsidRDefault="00685461" w:rsidP="00000B99">
            <w:pPr>
              <w:tabs>
                <w:tab w:val="left" w:pos="6870"/>
              </w:tabs>
              <w:spacing w:beforeLines="100" w:before="312"/>
              <w:rPr>
                <w:rFonts w:ascii="宋体" w:eastAsia="宋体" w:hAnsi="宋体"/>
                <w:sz w:val="24"/>
              </w:rPr>
            </w:pPr>
            <w:r w:rsidRPr="00685461">
              <w:rPr>
                <w:rFonts w:ascii="宋体" w:eastAsia="宋体" w:hAnsi="宋体"/>
                <w:bCs/>
                <w:sz w:val="24"/>
              </w:rPr>
              <w:lastRenderedPageBreak/>
              <w:t>7</w:t>
            </w:r>
            <w:r w:rsidR="00000B99" w:rsidRPr="00685461">
              <w:rPr>
                <w:rFonts w:ascii="宋体" w:eastAsia="宋体" w:hAnsi="宋体" w:hint="eastAsia"/>
                <w:bCs/>
                <w:sz w:val="24"/>
              </w:rPr>
              <w:t>.</w:t>
            </w:r>
            <w:r w:rsidR="00000B99">
              <w:rPr>
                <w:rFonts w:ascii="宋体" w:eastAsia="宋体" w:hAnsi="宋体"/>
                <w:sz w:val="24"/>
              </w:rPr>
              <w:t>在执行 GB 28489-2022 时，是</w:t>
            </w:r>
            <w:r w:rsidR="00000B99" w:rsidRPr="00685461">
              <w:rPr>
                <w:rFonts w:ascii="宋体" w:eastAsia="宋体" w:hAnsi="宋体"/>
                <w:sz w:val="24"/>
              </w:rPr>
              <w:t>否还需要制定新的配套标准支</w:t>
            </w:r>
            <w:r w:rsidR="00000B99">
              <w:rPr>
                <w:rFonts w:ascii="宋体" w:eastAsia="宋体" w:hAnsi="宋体"/>
                <w:sz w:val="24"/>
              </w:rPr>
              <w:t>撑该标准的实施？</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sz w:val="24"/>
              </w:rPr>
              <w:t>不需要</w:t>
            </w:r>
          </w:p>
          <w:p w:rsidR="00000B99" w:rsidRP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sz w:val="24"/>
              </w:rPr>
              <w:t>需要</w:t>
            </w:r>
            <w:r>
              <w:rPr>
                <w:rFonts w:ascii="宋体" w:eastAsia="宋体" w:hAnsi="宋体" w:hint="eastAsia"/>
                <w:sz w:val="24"/>
              </w:rPr>
              <w:t>，建议</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p>
          <w:p w:rsidR="00000B99" w:rsidRDefault="00685461" w:rsidP="00000B99">
            <w:pPr>
              <w:tabs>
                <w:tab w:val="left" w:pos="6870"/>
              </w:tabs>
              <w:spacing w:beforeLines="100" w:before="312"/>
              <w:rPr>
                <w:rFonts w:ascii="宋体" w:eastAsia="宋体" w:hAnsi="宋体"/>
                <w:sz w:val="24"/>
              </w:rPr>
            </w:pPr>
            <w:r w:rsidRPr="00685461">
              <w:rPr>
                <w:rFonts w:ascii="宋体" w:eastAsia="宋体" w:hAnsi="宋体"/>
                <w:bCs/>
                <w:sz w:val="24"/>
              </w:rPr>
              <w:t>8</w:t>
            </w:r>
            <w:r w:rsidR="00000B99" w:rsidRPr="00685461">
              <w:rPr>
                <w:rFonts w:ascii="宋体" w:eastAsia="宋体" w:hAnsi="宋体" w:hint="eastAsia"/>
                <w:bCs/>
                <w:sz w:val="24"/>
              </w:rPr>
              <w:t>.</w:t>
            </w:r>
            <w:r w:rsidR="00000B99">
              <w:rPr>
                <w:rFonts w:ascii="宋体" w:eastAsia="宋体" w:hAnsi="宋体"/>
                <w:sz w:val="24"/>
              </w:rPr>
              <w:t>不同的第三方检测机构对项目的判定</w:t>
            </w:r>
            <w:r w:rsidR="00000B99">
              <w:rPr>
                <w:rFonts w:ascii="宋体" w:eastAsia="宋体" w:hAnsi="宋体" w:hint="eastAsia"/>
                <w:sz w:val="24"/>
              </w:rPr>
              <w:t>是否一致？</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否</w:t>
            </w:r>
          </w:p>
          <w:p w:rsidR="000152E7" w:rsidRDefault="00685461" w:rsidP="000152E7">
            <w:pPr>
              <w:tabs>
                <w:tab w:val="left" w:pos="6870"/>
              </w:tabs>
              <w:spacing w:beforeLines="100" w:before="312"/>
              <w:rPr>
                <w:rFonts w:ascii="宋体" w:eastAsia="宋体" w:hAnsi="宋体"/>
                <w:sz w:val="24"/>
              </w:rPr>
            </w:pPr>
            <w:r w:rsidRPr="00685461">
              <w:rPr>
                <w:rFonts w:ascii="宋体" w:eastAsia="宋体" w:hAnsi="宋体"/>
                <w:bCs/>
                <w:sz w:val="24"/>
              </w:rPr>
              <w:t>9</w:t>
            </w:r>
            <w:r w:rsidR="00000B99" w:rsidRPr="00685461">
              <w:rPr>
                <w:rFonts w:ascii="宋体" w:eastAsia="宋体" w:hAnsi="宋体" w:hint="eastAsia"/>
                <w:bCs/>
                <w:sz w:val="24"/>
              </w:rPr>
              <w:t>.</w:t>
            </w:r>
            <w:r w:rsidR="000152E7">
              <w:rPr>
                <w:rFonts w:ascii="宋体" w:eastAsia="宋体" w:hAnsi="宋体"/>
                <w:sz w:val="24"/>
              </w:rPr>
              <w:t>不同的第三方检测机构对项目的判定最容易出现理解和判定不统一的原因有哪些？（可多选）</w:t>
            </w:r>
          </w:p>
          <w:p w:rsidR="00A0503F" w:rsidRDefault="00A0503F" w:rsidP="00A0503F">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测试部位</w:t>
            </w:r>
            <w:r>
              <w:rPr>
                <w:rFonts w:ascii="宋体" w:eastAsia="宋体" w:hAnsi="宋体"/>
                <w:sz w:val="24"/>
              </w:rPr>
              <w:t>不清晰</w:t>
            </w:r>
          </w:p>
          <w:p w:rsidR="000152E7" w:rsidRDefault="00A0503F" w:rsidP="000152E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测试</w:t>
            </w:r>
            <w:r w:rsidR="000152E7">
              <w:rPr>
                <w:rFonts w:ascii="宋体" w:eastAsia="宋体" w:hAnsi="宋体"/>
                <w:sz w:val="24"/>
              </w:rPr>
              <w:t>方法</w:t>
            </w:r>
            <w:r>
              <w:rPr>
                <w:rFonts w:ascii="宋体" w:eastAsia="宋体" w:hAnsi="宋体" w:hint="eastAsia"/>
                <w:sz w:val="24"/>
              </w:rPr>
              <w:t>不一致</w:t>
            </w:r>
          </w:p>
          <w:p w:rsidR="000152E7" w:rsidRDefault="00A0503F" w:rsidP="000152E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测试</w:t>
            </w:r>
            <w:r w:rsidR="000152E7">
              <w:rPr>
                <w:rFonts w:ascii="宋体" w:eastAsia="宋体" w:hAnsi="宋体"/>
                <w:sz w:val="24"/>
              </w:rPr>
              <w:t>要求不明确</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sz w:val="24"/>
              </w:rPr>
              <w:t>其他</w:t>
            </w:r>
            <w:r>
              <w:rPr>
                <w:rFonts w:ascii="宋体" w:eastAsia="宋体" w:hAnsi="宋体" w:hint="eastAsia"/>
                <w:sz w:val="24"/>
              </w:rPr>
              <w:t>，</w:t>
            </w:r>
            <w:r>
              <w:rPr>
                <w:rFonts w:ascii="宋体" w:eastAsia="宋体" w:hAnsi="宋体" w:hint="eastAsia"/>
                <w:sz w:val="24"/>
                <w:u w:val="single"/>
              </w:rPr>
              <w:t xml:space="preserve">                                                        </w:t>
            </w:r>
          </w:p>
          <w:p w:rsidR="00D67E47" w:rsidRDefault="00685461" w:rsidP="00D67E47">
            <w:pPr>
              <w:tabs>
                <w:tab w:val="left" w:pos="6870"/>
              </w:tabs>
              <w:spacing w:beforeLines="100" w:before="312"/>
              <w:rPr>
                <w:rFonts w:ascii="宋体" w:eastAsia="宋体" w:hAnsi="宋体"/>
                <w:sz w:val="24"/>
              </w:rPr>
            </w:pPr>
            <w:r w:rsidRPr="00685461">
              <w:rPr>
                <w:rFonts w:ascii="宋体" w:eastAsia="宋体" w:hAnsi="宋体"/>
                <w:sz w:val="24"/>
              </w:rPr>
              <w:t>10</w:t>
            </w:r>
            <w:r w:rsidR="0075568A" w:rsidRPr="00685461">
              <w:rPr>
                <w:rFonts w:ascii="宋体" w:eastAsia="宋体" w:hAnsi="宋体" w:hint="eastAsia"/>
                <w:sz w:val="24"/>
              </w:rPr>
              <w:t>.</w:t>
            </w:r>
            <w:r w:rsidR="00D67E47">
              <w:rPr>
                <w:rFonts w:ascii="宋体" w:eastAsia="宋体" w:hAnsi="宋体"/>
                <w:sz w:val="24"/>
              </w:rPr>
              <w:t>与</w:t>
            </w:r>
            <w:r w:rsidR="00D67E47" w:rsidRPr="009F54DB">
              <w:rPr>
                <w:rFonts w:ascii="宋体" w:eastAsia="宋体" w:hAnsi="宋体"/>
                <w:sz w:val="24"/>
              </w:rPr>
              <w:t>国家相关政策</w:t>
            </w:r>
            <w:r w:rsidR="00D67E47">
              <w:rPr>
                <w:rFonts w:ascii="宋体" w:eastAsia="宋体" w:hAnsi="宋体"/>
                <w:sz w:val="24"/>
              </w:rPr>
              <w:t>、法律法规、规章的协调性</w:t>
            </w:r>
          </w:p>
          <w:p w:rsidR="00D67E47" w:rsidRDefault="00D67E47" w:rsidP="00D67E4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协调</w:t>
            </w:r>
          </w:p>
          <w:p w:rsidR="00D67E47" w:rsidRPr="00D67E47" w:rsidRDefault="00D67E47" w:rsidP="00D67E4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不协调，不协调的文件名称及内容：</w:t>
            </w:r>
            <w:r>
              <w:rPr>
                <w:rFonts w:ascii="宋体" w:eastAsia="宋体" w:hAnsi="宋体" w:hint="eastAsia"/>
                <w:sz w:val="24"/>
                <w:u w:val="single"/>
              </w:rPr>
              <w:t xml:space="preserve">                                       </w:t>
            </w:r>
          </w:p>
          <w:p w:rsidR="00D67E47" w:rsidRDefault="0075568A" w:rsidP="00D67E47">
            <w:pPr>
              <w:tabs>
                <w:tab w:val="left" w:pos="6870"/>
              </w:tabs>
              <w:spacing w:beforeLines="100" w:before="312"/>
              <w:rPr>
                <w:rFonts w:ascii="宋体" w:eastAsia="宋体" w:hAnsi="宋体"/>
                <w:sz w:val="24"/>
              </w:rPr>
            </w:pPr>
            <w:r w:rsidRPr="00685461">
              <w:rPr>
                <w:rFonts w:ascii="宋体" w:eastAsia="宋体" w:hAnsi="宋体"/>
                <w:bCs/>
                <w:sz w:val="24"/>
              </w:rPr>
              <w:t>1</w:t>
            </w:r>
            <w:r w:rsidR="00685461" w:rsidRPr="00685461">
              <w:rPr>
                <w:rFonts w:ascii="宋体" w:eastAsia="宋体" w:hAnsi="宋体"/>
                <w:bCs/>
                <w:sz w:val="24"/>
              </w:rPr>
              <w:t>1</w:t>
            </w:r>
            <w:r w:rsidR="00D67E47" w:rsidRPr="00685461">
              <w:rPr>
                <w:rFonts w:ascii="宋体" w:eastAsia="宋体" w:hAnsi="宋体" w:hint="eastAsia"/>
                <w:bCs/>
                <w:sz w:val="24"/>
              </w:rPr>
              <w:t>.</w:t>
            </w:r>
            <w:r w:rsidR="00D67E47">
              <w:rPr>
                <w:rFonts w:ascii="宋体" w:eastAsia="宋体" w:hAnsi="宋体" w:hint="eastAsia"/>
                <w:sz w:val="24"/>
              </w:rPr>
              <w:t>与其他</w:t>
            </w:r>
            <w:r w:rsidR="00D67E47" w:rsidRPr="009F54DB">
              <w:rPr>
                <w:rFonts w:ascii="宋体" w:eastAsia="宋体" w:hAnsi="宋体" w:hint="eastAsia"/>
                <w:sz w:val="24"/>
              </w:rPr>
              <w:t>强制性国家标准</w:t>
            </w:r>
            <w:r w:rsidR="00D67E47">
              <w:rPr>
                <w:rFonts w:ascii="宋体" w:eastAsia="宋体" w:hAnsi="宋体" w:hint="eastAsia"/>
                <w:sz w:val="24"/>
              </w:rPr>
              <w:t>、行业标准的协调性</w:t>
            </w:r>
          </w:p>
          <w:p w:rsidR="00D67E47" w:rsidRDefault="00D67E47" w:rsidP="00D67E4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协调</w:t>
            </w:r>
          </w:p>
          <w:p w:rsidR="00D67E47" w:rsidRDefault="00D67E47" w:rsidP="00D67E4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不协调，不协调的文件名称及内容：</w:t>
            </w:r>
            <w:r>
              <w:rPr>
                <w:rFonts w:ascii="宋体" w:eastAsia="宋体" w:hAnsi="宋体" w:hint="eastAsia"/>
                <w:sz w:val="24"/>
                <w:u w:val="single"/>
              </w:rPr>
              <w:t xml:space="preserve">                                      </w:t>
            </w:r>
          </w:p>
          <w:p w:rsidR="00D67E47" w:rsidRDefault="0075568A" w:rsidP="00D67E47">
            <w:pPr>
              <w:tabs>
                <w:tab w:val="left" w:pos="6870"/>
              </w:tabs>
              <w:spacing w:beforeLines="100" w:before="312"/>
              <w:rPr>
                <w:rFonts w:ascii="宋体" w:eastAsia="宋体" w:hAnsi="宋体"/>
                <w:sz w:val="24"/>
              </w:rPr>
            </w:pPr>
            <w:r w:rsidRPr="00685461">
              <w:rPr>
                <w:rFonts w:ascii="宋体" w:eastAsia="宋体" w:hAnsi="宋体"/>
                <w:bCs/>
                <w:sz w:val="24"/>
              </w:rPr>
              <w:t>1</w:t>
            </w:r>
            <w:r w:rsidR="00685461" w:rsidRPr="00685461">
              <w:rPr>
                <w:rFonts w:ascii="宋体" w:eastAsia="宋体" w:hAnsi="宋体"/>
                <w:bCs/>
                <w:sz w:val="24"/>
              </w:rPr>
              <w:t>2</w:t>
            </w:r>
            <w:r w:rsidR="00D67E47" w:rsidRPr="00685461">
              <w:rPr>
                <w:rFonts w:ascii="宋体" w:eastAsia="宋体" w:hAnsi="宋体" w:hint="eastAsia"/>
                <w:bCs/>
                <w:sz w:val="24"/>
              </w:rPr>
              <w:t>.</w:t>
            </w:r>
            <w:r w:rsidR="00D67E47">
              <w:rPr>
                <w:rFonts w:ascii="宋体" w:eastAsia="宋体" w:hAnsi="宋体" w:hint="eastAsia"/>
                <w:sz w:val="24"/>
              </w:rPr>
              <w:t>与支撑其实施的</w:t>
            </w:r>
            <w:r w:rsidR="00D67E47" w:rsidRPr="00685461">
              <w:rPr>
                <w:rFonts w:ascii="宋体" w:eastAsia="宋体" w:hAnsi="宋体" w:hint="eastAsia"/>
                <w:sz w:val="24"/>
              </w:rPr>
              <w:t>配套标准</w:t>
            </w:r>
            <w:r w:rsidR="00D67E47">
              <w:rPr>
                <w:rFonts w:ascii="宋体" w:eastAsia="宋体" w:hAnsi="宋体" w:hint="eastAsia"/>
                <w:sz w:val="24"/>
              </w:rPr>
              <w:t>的协调性</w:t>
            </w:r>
          </w:p>
          <w:p w:rsidR="00D67E47" w:rsidRDefault="00D67E47" w:rsidP="00D67E4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协调</w:t>
            </w:r>
          </w:p>
          <w:p w:rsidR="00D67E47" w:rsidRPr="00D67E47" w:rsidRDefault="00D67E47" w:rsidP="00D67E4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lastRenderedPageBreak/>
              <w:t>不协调，不协调的文件名称及内容：</w:t>
            </w:r>
            <w:r>
              <w:rPr>
                <w:rFonts w:ascii="宋体" w:eastAsia="宋体" w:hAnsi="宋体" w:hint="eastAsia"/>
                <w:sz w:val="24"/>
                <w:u w:val="single"/>
              </w:rPr>
              <w:t xml:space="preserve">                                        </w:t>
            </w:r>
          </w:p>
          <w:p w:rsidR="0075568A" w:rsidRPr="001E24DC" w:rsidRDefault="0075568A" w:rsidP="0075568A">
            <w:pPr>
              <w:tabs>
                <w:tab w:val="left" w:pos="6870"/>
              </w:tabs>
              <w:spacing w:beforeLines="100" w:before="312"/>
              <w:rPr>
                <w:rFonts w:ascii="宋体" w:eastAsia="宋体" w:hAnsi="宋体"/>
                <w:sz w:val="24"/>
              </w:rPr>
            </w:pPr>
            <w:r w:rsidRPr="00685461">
              <w:rPr>
                <w:rFonts w:ascii="宋体" w:eastAsia="宋体" w:hAnsi="宋体" w:hint="eastAsia"/>
                <w:sz w:val="24"/>
              </w:rPr>
              <w:t>1</w:t>
            </w:r>
            <w:r w:rsidR="00685461" w:rsidRPr="00685461">
              <w:rPr>
                <w:rFonts w:ascii="宋体" w:eastAsia="宋体" w:hAnsi="宋体"/>
                <w:sz w:val="24"/>
              </w:rPr>
              <w:t>3</w:t>
            </w:r>
            <w:r w:rsidRPr="00685461">
              <w:rPr>
                <w:rFonts w:ascii="宋体" w:eastAsia="宋体" w:hAnsi="宋体" w:hint="eastAsia"/>
                <w:sz w:val="24"/>
              </w:rPr>
              <w:t>.</w:t>
            </w:r>
            <w:r w:rsidR="001E24DC">
              <w:rPr>
                <w:rFonts w:ascii="宋体" w:eastAsia="宋体" w:hAnsi="宋体" w:hint="eastAsia"/>
                <w:sz w:val="24"/>
              </w:rPr>
              <w:t>出口执行的法律法规/标准/认证</w:t>
            </w:r>
          </w:p>
          <w:p w:rsidR="001E24DC" w:rsidRDefault="001E24DC" w:rsidP="0075568A">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不涉及</w:t>
            </w:r>
          </w:p>
          <w:p w:rsidR="0075568A" w:rsidRPr="001E24DC" w:rsidRDefault="001E24DC" w:rsidP="002A5158">
            <w:pPr>
              <w:pStyle w:val="aa"/>
              <w:numPr>
                <w:ilvl w:val="0"/>
                <w:numId w:val="1"/>
              </w:numPr>
              <w:tabs>
                <w:tab w:val="left" w:pos="6870"/>
              </w:tabs>
              <w:ind w:firstLineChars="0"/>
              <w:rPr>
                <w:rFonts w:ascii="宋体" w:eastAsia="宋体" w:hAnsi="宋体"/>
                <w:sz w:val="24"/>
                <w:u w:val="single"/>
              </w:rPr>
            </w:pPr>
            <w:r w:rsidRPr="001E24DC">
              <w:rPr>
                <w:rFonts w:ascii="宋体" w:eastAsia="宋体" w:hAnsi="宋体" w:hint="eastAsia"/>
                <w:sz w:val="24"/>
              </w:rPr>
              <w:t>涉及，</w:t>
            </w:r>
            <w:r>
              <w:rPr>
                <w:rFonts w:ascii="宋体" w:eastAsia="宋体" w:hAnsi="宋体" w:hint="eastAsia"/>
                <w:sz w:val="24"/>
              </w:rPr>
              <w:t>涉及法律法规/标准/开展的认证有：</w:t>
            </w:r>
            <w:r w:rsidR="0075568A" w:rsidRPr="001E24DC">
              <w:rPr>
                <w:rFonts w:ascii="宋体" w:eastAsia="宋体" w:hAnsi="宋体" w:hint="eastAsia"/>
                <w:sz w:val="24"/>
                <w:u w:val="single"/>
              </w:rPr>
              <w:t xml:space="preserve">                                  </w:t>
            </w:r>
          </w:p>
          <w:p w:rsidR="001E24DC" w:rsidRDefault="001E24DC" w:rsidP="001E24DC">
            <w:pPr>
              <w:tabs>
                <w:tab w:val="left" w:pos="6870"/>
              </w:tabs>
              <w:spacing w:beforeLines="100" w:before="312"/>
              <w:rPr>
                <w:rFonts w:ascii="宋体" w:eastAsia="宋体" w:hAnsi="宋体"/>
                <w:sz w:val="24"/>
              </w:rPr>
            </w:pPr>
            <w:r w:rsidRPr="00685461">
              <w:rPr>
                <w:rFonts w:ascii="宋体" w:eastAsia="宋体" w:hAnsi="宋体" w:hint="eastAsia"/>
                <w:sz w:val="24"/>
              </w:rPr>
              <w:t>1</w:t>
            </w:r>
            <w:r>
              <w:rPr>
                <w:rFonts w:ascii="宋体" w:eastAsia="宋体" w:hAnsi="宋体"/>
                <w:sz w:val="24"/>
              </w:rPr>
              <w:t>4</w:t>
            </w:r>
            <w:r w:rsidRPr="00685461">
              <w:rPr>
                <w:rFonts w:ascii="宋体" w:eastAsia="宋体" w:hAnsi="宋体" w:hint="eastAsia"/>
                <w:sz w:val="24"/>
              </w:rPr>
              <w:t>.</w:t>
            </w:r>
            <w:r>
              <w:rPr>
                <w:rFonts w:ascii="宋体" w:eastAsia="宋体" w:hAnsi="宋体" w:hint="eastAsia"/>
                <w:sz w:val="24"/>
              </w:rPr>
              <w:t>标准技术内容/指标与国</w:t>
            </w:r>
            <w:r w:rsidRPr="00685461">
              <w:rPr>
                <w:rFonts w:ascii="宋体" w:eastAsia="宋体" w:hAnsi="宋体" w:hint="eastAsia"/>
                <w:sz w:val="24"/>
              </w:rPr>
              <w:t>际相关标准</w:t>
            </w:r>
            <w:r>
              <w:rPr>
                <w:rFonts w:ascii="宋体" w:eastAsia="宋体" w:hAnsi="宋体" w:hint="eastAsia"/>
                <w:sz w:val="24"/>
              </w:rPr>
              <w:t>水平相比</w:t>
            </w:r>
          </w:p>
          <w:p w:rsidR="00A0503F" w:rsidRDefault="001E24DC" w:rsidP="001E24D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 xml:space="preserve">落后 </w:t>
            </w:r>
          </w:p>
          <w:p w:rsidR="00A0503F" w:rsidRPr="00A0503F" w:rsidRDefault="001E24DC" w:rsidP="001E24D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 xml:space="preserve">相当 </w:t>
            </w:r>
          </w:p>
          <w:p w:rsidR="00A0503F" w:rsidRPr="00A0503F" w:rsidRDefault="001E24DC" w:rsidP="001E24D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 xml:space="preserve">先进 </w:t>
            </w:r>
          </w:p>
          <w:p w:rsidR="001E24DC" w:rsidRDefault="001E24DC" w:rsidP="001E24D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不</w:t>
            </w:r>
            <w:r w:rsidR="006C47D0">
              <w:rPr>
                <w:rFonts w:ascii="宋体" w:eastAsia="宋体" w:hAnsi="宋体" w:hint="eastAsia"/>
                <w:sz w:val="24"/>
              </w:rPr>
              <w:t>涉及</w:t>
            </w:r>
            <w:bookmarkStart w:id="4" w:name="_GoBack"/>
            <w:bookmarkEnd w:id="4"/>
          </w:p>
          <w:p w:rsidR="001E24DC" w:rsidRDefault="001E24DC" w:rsidP="001E24DC">
            <w:pPr>
              <w:tabs>
                <w:tab w:val="left" w:pos="6870"/>
              </w:tabs>
              <w:rPr>
                <w:rFonts w:ascii="宋体" w:eastAsia="宋体" w:hAnsi="宋体"/>
                <w:sz w:val="24"/>
                <w:u w:val="single"/>
              </w:rPr>
            </w:pPr>
            <w:r>
              <w:rPr>
                <w:rFonts w:ascii="宋体" w:eastAsia="宋体" w:hAnsi="宋体" w:hint="eastAsia"/>
                <w:sz w:val="24"/>
              </w:rPr>
              <w:t>比对的国际标准编号、名称及主要技术内容：</w:t>
            </w:r>
            <w:r>
              <w:rPr>
                <w:rFonts w:ascii="宋体" w:eastAsia="宋体" w:hAnsi="宋体" w:hint="eastAsia"/>
                <w:sz w:val="24"/>
                <w:u w:val="single"/>
              </w:rPr>
              <w:t xml:space="preserve">                                  </w:t>
            </w:r>
          </w:p>
          <w:p w:rsidR="00D67E47" w:rsidRPr="00CC30B8" w:rsidRDefault="001E24DC" w:rsidP="00CC30B8">
            <w:pPr>
              <w:tabs>
                <w:tab w:val="left" w:pos="6870"/>
              </w:tabs>
              <w:rPr>
                <w:rFonts w:ascii="宋体" w:eastAsia="宋体" w:hAnsi="宋体"/>
                <w:sz w:val="24"/>
              </w:rPr>
            </w:pPr>
            <w:r>
              <w:rPr>
                <w:rFonts w:ascii="宋体" w:eastAsia="宋体" w:hAnsi="宋体" w:hint="eastAsia"/>
                <w:sz w:val="24"/>
              </w:rPr>
              <w:t>问题及建议：</w:t>
            </w:r>
            <w:r>
              <w:rPr>
                <w:rFonts w:ascii="宋体" w:eastAsia="宋体" w:hAnsi="宋体" w:hint="eastAsia"/>
                <w:sz w:val="24"/>
                <w:u w:val="single"/>
              </w:rPr>
              <w:t xml:space="preserve">                                                             </w:t>
            </w:r>
          </w:p>
        </w:tc>
      </w:tr>
      <w:tr w:rsidR="006B2819" w:rsidTr="00A2117C">
        <w:trPr>
          <w:trHeight w:val="254"/>
          <w:jc w:val="center"/>
        </w:trPr>
        <w:tc>
          <w:tcPr>
            <w:tcW w:w="14029" w:type="dxa"/>
            <w:gridSpan w:val="8"/>
            <w:tcMar>
              <w:top w:w="135" w:type="dxa"/>
              <w:left w:w="120" w:type="dxa"/>
              <w:bottom w:w="135" w:type="dxa"/>
              <w:right w:w="120" w:type="dxa"/>
            </w:tcMar>
          </w:tcPr>
          <w:p w:rsidR="006B2819" w:rsidRDefault="006B2819" w:rsidP="00946BD3">
            <w:pPr>
              <w:ind w:firstLineChars="100" w:firstLine="240"/>
              <w:jc w:val="center"/>
              <w:rPr>
                <w:rFonts w:ascii="宋体" w:eastAsia="宋体" w:hAnsi="宋体"/>
                <w:sz w:val="24"/>
              </w:rPr>
            </w:pPr>
            <w:r>
              <w:rPr>
                <w:rFonts w:ascii="黑体" w:eastAsia="黑体" w:hAnsi="黑体" w:hint="eastAsia"/>
                <w:sz w:val="24"/>
              </w:rPr>
              <w:lastRenderedPageBreak/>
              <w:t xml:space="preserve">三、GB </w:t>
            </w:r>
            <w:r w:rsidR="00C9607F">
              <w:rPr>
                <w:rFonts w:ascii="黑体" w:eastAsia="黑体" w:hAnsi="黑体" w:hint="eastAsia"/>
                <w:sz w:val="24"/>
              </w:rPr>
              <w:t>28489-2022</w:t>
            </w:r>
            <w:r w:rsidR="00946BD3">
              <w:rPr>
                <w:rFonts w:ascii="黑体" w:eastAsia="黑体" w:hAnsi="黑体" w:hint="eastAsia"/>
                <w:sz w:val="24"/>
              </w:rPr>
              <w:t>宣贯推广的</w:t>
            </w:r>
            <w:r>
              <w:rPr>
                <w:rFonts w:ascii="黑体" w:eastAsia="黑体" w:hAnsi="黑体"/>
                <w:sz w:val="24"/>
              </w:rPr>
              <w:t>评价</w:t>
            </w:r>
          </w:p>
        </w:tc>
      </w:tr>
      <w:tr w:rsidR="006B2819" w:rsidTr="00A2117C">
        <w:trPr>
          <w:trHeight w:val="254"/>
          <w:jc w:val="center"/>
        </w:trPr>
        <w:tc>
          <w:tcPr>
            <w:tcW w:w="14029" w:type="dxa"/>
            <w:gridSpan w:val="8"/>
            <w:tcMar>
              <w:top w:w="135" w:type="dxa"/>
              <w:left w:w="120" w:type="dxa"/>
              <w:bottom w:w="135" w:type="dxa"/>
              <w:right w:w="120" w:type="dxa"/>
            </w:tcMar>
          </w:tcPr>
          <w:p w:rsidR="00314E5D" w:rsidRDefault="00314E5D" w:rsidP="00314E5D">
            <w:pPr>
              <w:pStyle w:val="aa"/>
              <w:numPr>
                <w:ilvl w:val="0"/>
                <w:numId w:val="3"/>
              </w:numPr>
              <w:tabs>
                <w:tab w:val="left" w:pos="6870"/>
              </w:tabs>
              <w:spacing w:beforeLines="100" w:before="312"/>
              <w:ind w:firstLineChars="0"/>
              <w:rPr>
                <w:rFonts w:ascii="宋体" w:eastAsia="宋体" w:hAnsi="宋体"/>
                <w:sz w:val="24"/>
              </w:rPr>
            </w:pPr>
            <w:r w:rsidRPr="00314E5D">
              <w:rPr>
                <w:rFonts w:ascii="宋体" w:eastAsia="宋体" w:hAnsi="宋体" w:hint="eastAsia"/>
                <w:sz w:val="24"/>
              </w:rPr>
              <w:t>是否参加</w:t>
            </w:r>
            <w:r>
              <w:rPr>
                <w:rFonts w:ascii="宋体" w:eastAsia="宋体" w:hAnsi="宋体" w:hint="eastAsia"/>
                <w:sz w:val="24"/>
              </w:rPr>
              <w:t>过</w:t>
            </w:r>
            <w:r w:rsidRPr="00314E5D">
              <w:rPr>
                <w:rFonts w:ascii="宋体" w:eastAsia="宋体" w:hAnsi="宋体"/>
                <w:sz w:val="24"/>
              </w:rPr>
              <w:t>GB 28489-2022</w:t>
            </w:r>
            <w:r>
              <w:rPr>
                <w:rFonts w:ascii="宋体" w:eastAsia="宋体" w:hAnsi="宋体" w:hint="eastAsia"/>
                <w:sz w:val="24"/>
              </w:rPr>
              <w:t>的宣贯培训？</w:t>
            </w:r>
          </w:p>
          <w:p w:rsidR="00314E5D" w:rsidRDefault="00314E5D" w:rsidP="00314E5D">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是，1次～2次</w:t>
            </w:r>
          </w:p>
          <w:p w:rsidR="00314E5D" w:rsidRDefault="00314E5D" w:rsidP="00314E5D">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是，2次以上</w:t>
            </w:r>
          </w:p>
          <w:p w:rsidR="00314E5D" w:rsidRDefault="00314E5D" w:rsidP="00314E5D">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否</w:t>
            </w:r>
          </w:p>
          <w:p w:rsidR="006B2819" w:rsidRPr="00314E5D" w:rsidRDefault="006B2819" w:rsidP="00314E5D">
            <w:pPr>
              <w:pStyle w:val="aa"/>
              <w:numPr>
                <w:ilvl w:val="0"/>
                <w:numId w:val="3"/>
              </w:numPr>
              <w:tabs>
                <w:tab w:val="left" w:pos="6870"/>
              </w:tabs>
              <w:spacing w:beforeLines="100" w:before="312"/>
              <w:ind w:firstLineChars="0"/>
              <w:rPr>
                <w:rFonts w:ascii="宋体" w:eastAsia="宋体" w:hAnsi="宋体"/>
                <w:sz w:val="24"/>
              </w:rPr>
            </w:pPr>
            <w:r w:rsidRPr="00314E5D">
              <w:rPr>
                <w:rFonts w:ascii="宋体" w:eastAsia="宋体" w:hAnsi="宋体"/>
                <w:sz w:val="24"/>
              </w:rPr>
              <w:t xml:space="preserve">通过什么方式了解掌握GB </w:t>
            </w:r>
            <w:r w:rsidR="00C9607F" w:rsidRPr="00314E5D">
              <w:rPr>
                <w:rFonts w:ascii="宋体" w:eastAsia="宋体" w:hAnsi="宋体"/>
                <w:sz w:val="24"/>
              </w:rPr>
              <w:t>28489-2022</w:t>
            </w:r>
            <w:r w:rsidRPr="00314E5D">
              <w:rPr>
                <w:rFonts w:ascii="宋体" w:eastAsia="宋体" w:hAnsi="宋体"/>
                <w:sz w:val="24"/>
              </w:rPr>
              <w:t>的技术条款（可多选）</w:t>
            </w:r>
          </w:p>
          <w:p w:rsidR="006B2819" w:rsidRDefault="006B2819" w:rsidP="006B2819">
            <w:pPr>
              <w:pStyle w:val="aa"/>
              <w:numPr>
                <w:ilvl w:val="0"/>
                <w:numId w:val="1"/>
              </w:numPr>
              <w:tabs>
                <w:tab w:val="left" w:pos="6870"/>
              </w:tabs>
              <w:ind w:firstLineChars="0"/>
              <w:rPr>
                <w:rFonts w:ascii="宋体" w:eastAsia="宋体" w:hAnsi="宋体"/>
                <w:sz w:val="24"/>
              </w:rPr>
            </w:pPr>
            <w:r>
              <w:rPr>
                <w:rFonts w:ascii="宋体" w:eastAsia="宋体" w:hAnsi="宋体"/>
                <w:sz w:val="24"/>
              </w:rPr>
              <w:t>参加标准宣贯培训</w:t>
            </w:r>
          </w:p>
          <w:p w:rsidR="006B2819" w:rsidRDefault="006B2819" w:rsidP="006B2819">
            <w:pPr>
              <w:pStyle w:val="aa"/>
              <w:numPr>
                <w:ilvl w:val="0"/>
                <w:numId w:val="1"/>
              </w:numPr>
              <w:tabs>
                <w:tab w:val="left" w:pos="6870"/>
              </w:tabs>
              <w:ind w:firstLineChars="0"/>
              <w:rPr>
                <w:rFonts w:ascii="宋体" w:eastAsia="宋体" w:hAnsi="宋体"/>
                <w:sz w:val="24"/>
              </w:rPr>
            </w:pPr>
            <w:r>
              <w:rPr>
                <w:rFonts w:ascii="宋体" w:eastAsia="宋体" w:hAnsi="宋体"/>
                <w:sz w:val="24"/>
              </w:rPr>
              <w:t>外部培训</w:t>
            </w:r>
          </w:p>
          <w:p w:rsidR="006B2819" w:rsidRDefault="006B2819" w:rsidP="006B2819">
            <w:pPr>
              <w:pStyle w:val="aa"/>
              <w:numPr>
                <w:ilvl w:val="0"/>
                <w:numId w:val="1"/>
              </w:numPr>
              <w:tabs>
                <w:tab w:val="left" w:pos="6870"/>
              </w:tabs>
              <w:ind w:firstLineChars="0"/>
              <w:rPr>
                <w:rFonts w:ascii="宋体" w:eastAsia="宋体" w:hAnsi="宋体"/>
                <w:sz w:val="24"/>
              </w:rPr>
            </w:pPr>
            <w:r>
              <w:rPr>
                <w:rFonts w:ascii="宋体" w:eastAsia="宋体" w:hAnsi="宋体"/>
                <w:sz w:val="24"/>
              </w:rPr>
              <w:lastRenderedPageBreak/>
              <w:t>内部培训</w:t>
            </w:r>
          </w:p>
          <w:p w:rsidR="006B2819" w:rsidRDefault="00657668" w:rsidP="006B2819">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标准</w:t>
            </w:r>
            <w:r w:rsidR="006B2819">
              <w:rPr>
                <w:rFonts w:ascii="宋体" w:eastAsia="宋体" w:hAnsi="宋体"/>
                <w:sz w:val="24"/>
              </w:rPr>
              <w:t>自学</w:t>
            </w:r>
          </w:p>
          <w:p w:rsidR="006B2819" w:rsidRDefault="006B2819" w:rsidP="006B2819">
            <w:pPr>
              <w:pStyle w:val="aa"/>
              <w:numPr>
                <w:ilvl w:val="0"/>
                <w:numId w:val="1"/>
              </w:numPr>
              <w:tabs>
                <w:tab w:val="left" w:pos="6870"/>
              </w:tabs>
              <w:ind w:firstLineChars="0"/>
              <w:rPr>
                <w:rFonts w:ascii="宋体" w:eastAsia="宋体" w:hAnsi="宋体"/>
                <w:sz w:val="24"/>
              </w:rPr>
            </w:pPr>
            <w:r>
              <w:rPr>
                <w:rFonts w:ascii="宋体" w:eastAsia="宋体" w:hAnsi="宋体"/>
                <w:sz w:val="24"/>
              </w:rPr>
              <w:t>其他</w:t>
            </w:r>
            <w:r>
              <w:rPr>
                <w:rFonts w:ascii="宋体" w:eastAsia="宋体" w:hAnsi="宋体" w:hint="eastAsia"/>
                <w:sz w:val="24"/>
                <w:u w:val="single"/>
              </w:rPr>
              <w:t xml:space="preserve">                                                                   </w:t>
            </w:r>
          </w:p>
          <w:p w:rsidR="006B2819" w:rsidRPr="00657668" w:rsidRDefault="00950A8D" w:rsidP="00657668">
            <w:pPr>
              <w:tabs>
                <w:tab w:val="left" w:pos="6870"/>
              </w:tabs>
              <w:spacing w:beforeLines="100" w:before="312"/>
              <w:rPr>
                <w:rFonts w:ascii="宋体" w:eastAsia="宋体" w:hAnsi="宋体"/>
                <w:sz w:val="24"/>
              </w:rPr>
            </w:pPr>
            <w:r>
              <w:rPr>
                <w:rFonts w:ascii="宋体" w:eastAsia="宋体" w:hAnsi="宋体"/>
                <w:b/>
                <w:bCs/>
                <w:sz w:val="24"/>
              </w:rPr>
              <w:t>3</w:t>
            </w:r>
            <w:r w:rsidR="006B2819">
              <w:rPr>
                <w:rFonts w:ascii="宋体" w:eastAsia="宋体" w:hAnsi="宋体" w:hint="eastAsia"/>
                <w:b/>
                <w:bCs/>
                <w:sz w:val="24"/>
              </w:rPr>
              <w:t>.</w:t>
            </w:r>
            <w:r w:rsidR="006B2819">
              <w:rPr>
                <w:rFonts w:ascii="宋体" w:eastAsia="宋体" w:hAnsi="宋体"/>
                <w:sz w:val="24"/>
              </w:rPr>
              <w:t>需要采取哪些方式更好地宣贯强制性国家标准</w:t>
            </w:r>
            <w:r w:rsidR="006B2819">
              <w:rPr>
                <w:rFonts w:ascii="宋体" w:eastAsia="宋体" w:hAnsi="宋体" w:hint="eastAsia"/>
                <w:sz w:val="24"/>
              </w:rPr>
              <w:t>（</w:t>
            </w:r>
            <w:r w:rsidR="00A0503F">
              <w:rPr>
                <w:rFonts w:ascii="宋体" w:eastAsia="宋体" w:hAnsi="宋体" w:hint="eastAsia"/>
                <w:sz w:val="24"/>
              </w:rPr>
              <w:t>可</w:t>
            </w:r>
            <w:r w:rsidR="006B2819">
              <w:rPr>
                <w:rFonts w:ascii="宋体" w:eastAsia="宋体" w:hAnsi="宋体" w:hint="eastAsia"/>
                <w:sz w:val="24"/>
              </w:rPr>
              <w:t>多选）</w:t>
            </w:r>
          </w:p>
          <w:p w:rsidR="00657668" w:rsidRDefault="00657668" w:rsidP="00657668">
            <w:pPr>
              <w:pStyle w:val="aa"/>
              <w:numPr>
                <w:ilvl w:val="0"/>
                <w:numId w:val="1"/>
              </w:numPr>
              <w:tabs>
                <w:tab w:val="left" w:pos="6870"/>
              </w:tabs>
              <w:ind w:firstLineChars="0"/>
              <w:rPr>
                <w:rFonts w:ascii="宋体" w:eastAsia="宋体" w:hAnsi="宋体"/>
                <w:sz w:val="24"/>
              </w:rPr>
            </w:pPr>
            <w:r>
              <w:rPr>
                <w:rFonts w:ascii="宋体" w:eastAsia="宋体" w:hAnsi="宋体"/>
                <w:sz w:val="24"/>
              </w:rPr>
              <w:t>宣贯会</w:t>
            </w:r>
          </w:p>
          <w:p w:rsidR="00657668" w:rsidRDefault="00657668" w:rsidP="006B2819">
            <w:pPr>
              <w:pStyle w:val="aa"/>
              <w:numPr>
                <w:ilvl w:val="0"/>
                <w:numId w:val="1"/>
              </w:numPr>
              <w:tabs>
                <w:tab w:val="left" w:pos="6870"/>
              </w:tabs>
              <w:ind w:firstLineChars="0"/>
              <w:rPr>
                <w:rFonts w:ascii="宋体" w:eastAsia="宋体" w:hAnsi="宋体"/>
                <w:sz w:val="24"/>
              </w:rPr>
            </w:pPr>
            <w:r>
              <w:rPr>
                <w:rFonts w:ascii="宋体" w:eastAsia="宋体" w:hAnsi="宋体"/>
                <w:sz w:val="24"/>
              </w:rPr>
              <w:t>专家讲解</w:t>
            </w:r>
            <w:r>
              <w:rPr>
                <w:rFonts w:ascii="宋体" w:eastAsia="宋体" w:hAnsi="宋体" w:hint="eastAsia"/>
                <w:sz w:val="24"/>
              </w:rPr>
              <w:t>视频、</w:t>
            </w:r>
            <w:r>
              <w:rPr>
                <w:rFonts w:ascii="宋体" w:eastAsia="宋体" w:hAnsi="宋体"/>
                <w:sz w:val="24"/>
              </w:rPr>
              <w:t>课件</w:t>
            </w:r>
          </w:p>
          <w:p w:rsidR="00657668" w:rsidRDefault="00657668" w:rsidP="00657668">
            <w:pPr>
              <w:pStyle w:val="aa"/>
              <w:numPr>
                <w:ilvl w:val="0"/>
                <w:numId w:val="1"/>
              </w:numPr>
              <w:tabs>
                <w:tab w:val="left" w:pos="6870"/>
              </w:tabs>
              <w:ind w:firstLineChars="0"/>
              <w:rPr>
                <w:rFonts w:ascii="宋体" w:eastAsia="宋体" w:hAnsi="宋体"/>
                <w:sz w:val="24"/>
              </w:rPr>
            </w:pPr>
            <w:r>
              <w:rPr>
                <w:rFonts w:ascii="宋体" w:eastAsia="宋体" w:hAnsi="宋体"/>
                <w:sz w:val="24"/>
              </w:rPr>
              <w:t>标准解读材料</w:t>
            </w:r>
          </w:p>
          <w:p w:rsidR="00657668" w:rsidRDefault="00657668" w:rsidP="00657668">
            <w:pPr>
              <w:pStyle w:val="aa"/>
              <w:numPr>
                <w:ilvl w:val="0"/>
                <w:numId w:val="1"/>
              </w:numPr>
              <w:tabs>
                <w:tab w:val="left" w:pos="6870"/>
              </w:tabs>
              <w:ind w:firstLineChars="0"/>
              <w:rPr>
                <w:rFonts w:ascii="宋体" w:eastAsia="宋体" w:hAnsi="宋体"/>
                <w:sz w:val="24"/>
              </w:rPr>
            </w:pPr>
            <w:r>
              <w:rPr>
                <w:rFonts w:ascii="宋体" w:eastAsia="宋体" w:hAnsi="宋体"/>
                <w:sz w:val="24"/>
              </w:rPr>
              <w:t>在线培训</w:t>
            </w:r>
          </w:p>
          <w:p w:rsidR="00657668" w:rsidRDefault="00657668" w:rsidP="00657668">
            <w:pPr>
              <w:pStyle w:val="aa"/>
              <w:numPr>
                <w:ilvl w:val="0"/>
                <w:numId w:val="1"/>
              </w:numPr>
              <w:tabs>
                <w:tab w:val="left" w:pos="6870"/>
              </w:tabs>
              <w:ind w:firstLineChars="0"/>
              <w:rPr>
                <w:rFonts w:ascii="宋体" w:eastAsia="宋体" w:hAnsi="宋体"/>
                <w:sz w:val="24"/>
              </w:rPr>
            </w:pPr>
            <w:r>
              <w:rPr>
                <w:rFonts w:ascii="宋体" w:eastAsia="宋体" w:hAnsi="宋体"/>
                <w:sz w:val="24"/>
              </w:rPr>
              <w:t>媒体宣传</w:t>
            </w:r>
          </w:p>
          <w:p w:rsidR="006B2819" w:rsidRDefault="006B2819" w:rsidP="00314E5D">
            <w:pPr>
              <w:pStyle w:val="aa"/>
              <w:numPr>
                <w:ilvl w:val="0"/>
                <w:numId w:val="1"/>
              </w:numPr>
              <w:tabs>
                <w:tab w:val="left" w:pos="6870"/>
              </w:tabs>
              <w:ind w:firstLineChars="0"/>
              <w:rPr>
                <w:rFonts w:ascii="宋体" w:eastAsia="宋体" w:hAnsi="宋体"/>
                <w:sz w:val="24"/>
              </w:rPr>
            </w:pPr>
            <w:r>
              <w:rPr>
                <w:rFonts w:ascii="宋体" w:eastAsia="宋体" w:hAnsi="宋体"/>
                <w:sz w:val="24"/>
              </w:rPr>
              <w:t>一图读懂</w:t>
            </w:r>
          </w:p>
        </w:tc>
      </w:tr>
      <w:tr w:rsidR="00946BD3" w:rsidTr="00A2117C">
        <w:trPr>
          <w:trHeight w:val="341"/>
          <w:jc w:val="center"/>
        </w:trPr>
        <w:tc>
          <w:tcPr>
            <w:tcW w:w="14029" w:type="dxa"/>
            <w:gridSpan w:val="8"/>
            <w:tcMar>
              <w:top w:w="135" w:type="dxa"/>
              <w:left w:w="120" w:type="dxa"/>
              <w:bottom w:w="135" w:type="dxa"/>
              <w:right w:w="120" w:type="dxa"/>
            </w:tcMar>
          </w:tcPr>
          <w:p w:rsidR="00946BD3" w:rsidRDefault="00946BD3" w:rsidP="00946BD3">
            <w:pPr>
              <w:jc w:val="center"/>
              <w:rPr>
                <w:rFonts w:ascii="黑体" w:eastAsia="黑体" w:hAnsi="黑体"/>
                <w:sz w:val="28"/>
                <w:szCs w:val="28"/>
              </w:rPr>
            </w:pPr>
            <w:r>
              <w:rPr>
                <w:rFonts w:ascii="黑体" w:eastAsia="黑体" w:hAnsi="黑体" w:hint="eastAsia"/>
                <w:sz w:val="28"/>
                <w:szCs w:val="28"/>
              </w:rPr>
              <w:lastRenderedPageBreak/>
              <w:t>四、</w:t>
            </w:r>
            <w:r>
              <w:rPr>
                <w:rFonts w:ascii="黑体" w:eastAsia="黑体" w:hAnsi="黑体"/>
                <w:sz w:val="28"/>
                <w:szCs w:val="28"/>
              </w:rPr>
              <w:t>GB 28489-2022</w:t>
            </w:r>
            <w:r>
              <w:rPr>
                <w:rFonts w:ascii="黑体" w:eastAsia="黑体" w:hAnsi="黑体" w:hint="eastAsia"/>
                <w:sz w:val="28"/>
                <w:szCs w:val="28"/>
              </w:rPr>
              <w:t>标准</w:t>
            </w:r>
            <w:r>
              <w:rPr>
                <w:rFonts w:ascii="黑体" w:eastAsia="黑体" w:hAnsi="黑体"/>
                <w:sz w:val="28"/>
                <w:szCs w:val="28"/>
              </w:rPr>
              <w:t>实施</w:t>
            </w:r>
            <w:r>
              <w:rPr>
                <w:rFonts w:ascii="黑体" w:eastAsia="黑体" w:hAnsi="黑体" w:hint="eastAsia"/>
                <w:sz w:val="28"/>
                <w:szCs w:val="28"/>
              </w:rPr>
              <w:t>情况评价</w:t>
            </w:r>
          </w:p>
        </w:tc>
      </w:tr>
      <w:tr w:rsidR="00946BD3" w:rsidTr="00A2117C">
        <w:trPr>
          <w:trHeight w:val="341"/>
          <w:jc w:val="center"/>
        </w:trPr>
        <w:tc>
          <w:tcPr>
            <w:tcW w:w="14029" w:type="dxa"/>
            <w:gridSpan w:val="8"/>
            <w:tcMar>
              <w:top w:w="135" w:type="dxa"/>
              <w:left w:w="120" w:type="dxa"/>
              <w:bottom w:w="135" w:type="dxa"/>
              <w:right w:w="120" w:type="dxa"/>
            </w:tcMar>
          </w:tcPr>
          <w:p w:rsidR="00946BD3" w:rsidRDefault="00946BD3" w:rsidP="00946BD3">
            <w:pPr>
              <w:tabs>
                <w:tab w:val="left" w:pos="6870"/>
              </w:tabs>
              <w:spacing w:beforeLines="100" w:before="312"/>
              <w:rPr>
                <w:rFonts w:ascii="宋体" w:eastAsia="宋体" w:hAnsi="宋体"/>
                <w:sz w:val="24"/>
              </w:rPr>
            </w:pPr>
            <w:r>
              <w:rPr>
                <w:rFonts w:ascii="宋体" w:eastAsia="宋体" w:hAnsi="宋体" w:hint="eastAsia"/>
                <w:sz w:val="24"/>
              </w:rPr>
              <w:t>1.</w:t>
            </w:r>
            <w:r>
              <w:rPr>
                <w:rFonts w:ascii="宋体" w:eastAsia="宋体" w:hAnsi="宋体"/>
                <w:sz w:val="24"/>
              </w:rPr>
              <w:t>是否执行GB 28489-2022《</w:t>
            </w:r>
            <w:r>
              <w:rPr>
                <w:rFonts w:ascii="宋体" w:eastAsia="宋体" w:hAnsi="宋体" w:hint="eastAsia"/>
                <w:sz w:val="24"/>
              </w:rPr>
              <w:t>乐器有害物质限量</w:t>
            </w:r>
            <w:r>
              <w:rPr>
                <w:rFonts w:ascii="宋体" w:eastAsia="宋体" w:hAnsi="宋体"/>
                <w:sz w:val="24"/>
              </w:rPr>
              <w:t>》</w:t>
            </w:r>
            <w:r w:rsidR="0067719C">
              <w:rPr>
                <w:rFonts w:ascii="宋体" w:eastAsia="宋体" w:hAnsi="宋体" w:hint="eastAsia"/>
                <w:sz w:val="24"/>
              </w:rPr>
              <w:t>（可多选）</w:t>
            </w:r>
          </w:p>
          <w:p w:rsidR="0067719C" w:rsidRDefault="00946BD3" w:rsidP="00946BD3">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w:t>
            </w:r>
            <w:r w:rsidR="0067719C">
              <w:rPr>
                <w:rFonts w:ascii="宋体" w:eastAsia="宋体" w:hAnsi="宋体" w:hint="eastAsia"/>
                <w:sz w:val="24"/>
              </w:rPr>
              <w:t>企业自检</w:t>
            </w:r>
          </w:p>
          <w:p w:rsidR="00946BD3" w:rsidRPr="00451514" w:rsidRDefault="0067719C" w:rsidP="00946BD3">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是，委托第三方检测，</w:t>
            </w:r>
            <w:r w:rsidR="00946BD3">
              <w:rPr>
                <w:rFonts w:ascii="宋体" w:eastAsia="宋体" w:hAnsi="宋体" w:hint="eastAsia"/>
                <w:sz w:val="24"/>
              </w:rPr>
              <w:t>送检产品及检测结果</w:t>
            </w:r>
            <w:r w:rsidR="00946BD3">
              <w:rPr>
                <w:rFonts w:ascii="宋体" w:eastAsia="宋体" w:hAnsi="宋体" w:hint="eastAsia"/>
                <w:sz w:val="24"/>
                <w:u w:val="single"/>
              </w:rPr>
              <w:t xml:space="preserve">                           </w:t>
            </w:r>
            <w:r w:rsidR="00946BD3">
              <w:rPr>
                <w:rFonts w:ascii="宋体" w:eastAsia="宋体" w:hAnsi="宋体"/>
                <w:sz w:val="24"/>
                <w:u w:val="single"/>
              </w:rPr>
              <w:t xml:space="preserve">                     </w:t>
            </w:r>
            <w:r w:rsidR="00946BD3">
              <w:rPr>
                <w:rFonts w:ascii="宋体" w:eastAsia="宋体" w:hAnsi="宋体" w:hint="eastAsia"/>
                <w:sz w:val="24"/>
                <w:u w:val="single"/>
              </w:rPr>
              <w:t xml:space="preserve">   </w:t>
            </w:r>
          </w:p>
          <w:p w:rsidR="0067719C" w:rsidRDefault="0067719C" w:rsidP="00946BD3">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是，接受了市场监管部门的抽检，抽检部门、抽查产品及结果</w:t>
            </w:r>
            <w:r>
              <w:rPr>
                <w:rFonts w:ascii="宋体" w:eastAsia="宋体" w:hAnsi="宋体" w:hint="eastAsia"/>
                <w:sz w:val="24"/>
                <w:u w:val="single"/>
              </w:rPr>
              <w:t xml:space="preserve">                              </w:t>
            </w:r>
            <w:r>
              <w:rPr>
                <w:rFonts w:ascii="宋体" w:eastAsia="宋体" w:hAnsi="宋体"/>
                <w:sz w:val="24"/>
                <w:u w:val="single"/>
              </w:rPr>
              <w:t xml:space="preserve">  </w:t>
            </w:r>
          </w:p>
          <w:p w:rsidR="00946BD3" w:rsidRDefault="00946BD3" w:rsidP="00946BD3">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否</w:t>
            </w:r>
          </w:p>
          <w:p w:rsidR="0067719C" w:rsidRPr="00583275" w:rsidRDefault="00314E5D" w:rsidP="0067719C">
            <w:pPr>
              <w:tabs>
                <w:tab w:val="left" w:pos="6870"/>
              </w:tabs>
              <w:spacing w:beforeLines="100" w:before="312"/>
              <w:rPr>
                <w:rFonts w:ascii="宋体" w:eastAsia="宋体" w:hAnsi="宋体"/>
                <w:bCs/>
                <w:sz w:val="24"/>
              </w:rPr>
            </w:pPr>
            <w:r>
              <w:rPr>
                <w:rFonts w:ascii="宋体" w:eastAsia="宋体" w:hAnsi="宋体" w:hint="eastAsia"/>
                <w:bCs/>
                <w:sz w:val="24"/>
              </w:rPr>
              <w:t>2</w:t>
            </w:r>
            <w:r w:rsidR="0067719C" w:rsidRPr="00583275">
              <w:rPr>
                <w:rFonts w:ascii="宋体" w:eastAsia="宋体" w:hAnsi="宋体" w:hint="eastAsia"/>
                <w:bCs/>
                <w:sz w:val="24"/>
              </w:rPr>
              <w:t>.</w:t>
            </w:r>
            <w:r w:rsidR="0067719C">
              <w:rPr>
                <w:rFonts w:ascii="宋体" w:eastAsia="宋体" w:hAnsi="宋体" w:hint="eastAsia"/>
                <w:bCs/>
                <w:sz w:val="24"/>
              </w:rPr>
              <w:t>未执行标准的原因</w:t>
            </w:r>
            <w:r w:rsidR="00A0503F">
              <w:rPr>
                <w:rFonts w:ascii="宋体" w:eastAsia="宋体" w:hAnsi="宋体" w:hint="eastAsia"/>
                <w:sz w:val="24"/>
              </w:rPr>
              <w:t>（可多选）</w:t>
            </w:r>
          </w:p>
          <w:p w:rsidR="0067719C" w:rsidRDefault="0067719C" w:rsidP="0067719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未了解到执行标准的必要性、重要性</w:t>
            </w:r>
          </w:p>
          <w:p w:rsidR="0067719C" w:rsidRDefault="0067719C" w:rsidP="0067719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市场监管部门未对该标准监督抽查</w:t>
            </w:r>
          </w:p>
          <w:p w:rsidR="0067719C" w:rsidRPr="0067719C" w:rsidRDefault="0067719C" w:rsidP="0067719C">
            <w:pPr>
              <w:pStyle w:val="aa"/>
              <w:numPr>
                <w:ilvl w:val="0"/>
                <w:numId w:val="1"/>
              </w:numPr>
              <w:tabs>
                <w:tab w:val="left" w:pos="6870"/>
              </w:tabs>
              <w:ind w:firstLineChars="0"/>
              <w:rPr>
                <w:rFonts w:ascii="宋体" w:eastAsia="宋体" w:hAnsi="宋体"/>
                <w:sz w:val="24"/>
              </w:rPr>
            </w:pPr>
            <w:r w:rsidRPr="0067719C">
              <w:rPr>
                <w:rFonts w:ascii="宋体" w:eastAsia="宋体" w:hAnsi="宋体" w:hint="eastAsia"/>
                <w:sz w:val="24"/>
              </w:rPr>
              <w:lastRenderedPageBreak/>
              <w:t xml:space="preserve">检测成本高 </w:t>
            </w:r>
          </w:p>
          <w:p w:rsidR="0067719C" w:rsidRPr="0067719C" w:rsidRDefault="0067719C" w:rsidP="0067719C">
            <w:pPr>
              <w:pStyle w:val="aa"/>
              <w:numPr>
                <w:ilvl w:val="0"/>
                <w:numId w:val="1"/>
              </w:numPr>
              <w:tabs>
                <w:tab w:val="left" w:pos="6870"/>
              </w:tabs>
              <w:ind w:firstLineChars="0"/>
              <w:rPr>
                <w:rFonts w:ascii="宋体" w:eastAsia="宋体" w:hAnsi="宋体"/>
                <w:sz w:val="24"/>
              </w:rPr>
            </w:pPr>
            <w:r w:rsidRPr="0067719C">
              <w:rPr>
                <w:rFonts w:ascii="宋体" w:eastAsia="宋体" w:hAnsi="宋体" w:hint="eastAsia"/>
                <w:sz w:val="24"/>
              </w:rPr>
              <w:t xml:space="preserve">其他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sidRPr="0067719C">
              <w:rPr>
                <w:rFonts w:ascii="宋体" w:eastAsia="宋体" w:hAnsi="宋体" w:hint="eastAsia"/>
                <w:sz w:val="24"/>
              </w:rPr>
              <w:t xml:space="preserve">                   </w:t>
            </w:r>
            <w:r w:rsidRPr="0067719C">
              <w:rPr>
                <w:rFonts w:ascii="宋体" w:eastAsia="宋体" w:hAnsi="宋体"/>
                <w:sz w:val="24"/>
              </w:rPr>
              <w:t xml:space="preserve"> </w:t>
            </w:r>
          </w:p>
          <w:p w:rsidR="0067719C" w:rsidRDefault="00946BD3" w:rsidP="0067719C">
            <w:pPr>
              <w:tabs>
                <w:tab w:val="left" w:pos="6870"/>
              </w:tabs>
              <w:spacing w:beforeLines="100" w:before="312"/>
              <w:rPr>
                <w:rFonts w:ascii="宋体" w:eastAsia="宋体" w:hAnsi="宋体"/>
                <w:sz w:val="24"/>
              </w:rPr>
            </w:pPr>
            <w:r>
              <w:rPr>
                <w:rFonts w:ascii="宋体" w:eastAsia="宋体" w:hAnsi="宋体"/>
                <w:sz w:val="24"/>
              </w:rPr>
              <w:t>3</w:t>
            </w:r>
            <w:r>
              <w:rPr>
                <w:rFonts w:ascii="宋体" w:eastAsia="宋体" w:hAnsi="宋体" w:hint="eastAsia"/>
                <w:sz w:val="24"/>
              </w:rPr>
              <w:t>.</w:t>
            </w:r>
            <w:r w:rsidR="0067719C">
              <w:rPr>
                <w:rFonts w:ascii="宋体" w:eastAsia="宋体" w:hAnsi="宋体"/>
                <w:sz w:val="24"/>
              </w:rPr>
              <w:t xml:space="preserve"> 企业在执行GB 28489-2022后，对成本投入造成的影响？</w:t>
            </w:r>
          </w:p>
          <w:p w:rsidR="0067719C" w:rsidRDefault="0067719C" w:rsidP="0067719C">
            <w:pPr>
              <w:pStyle w:val="aa"/>
              <w:numPr>
                <w:ilvl w:val="0"/>
                <w:numId w:val="1"/>
              </w:numPr>
              <w:tabs>
                <w:tab w:val="left" w:pos="6870"/>
              </w:tabs>
              <w:ind w:firstLineChars="0"/>
              <w:rPr>
                <w:rFonts w:ascii="宋体" w:eastAsia="宋体" w:hAnsi="宋体"/>
                <w:sz w:val="24"/>
              </w:rPr>
            </w:pPr>
            <w:r>
              <w:rPr>
                <w:rFonts w:ascii="宋体" w:eastAsia="宋体" w:hAnsi="宋体"/>
                <w:sz w:val="24"/>
              </w:rPr>
              <w:t>成本投入与标准实施前持平</w:t>
            </w:r>
          </w:p>
          <w:p w:rsidR="0067719C" w:rsidRDefault="0067719C" w:rsidP="0067719C">
            <w:pPr>
              <w:pStyle w:val="aa"/>
              <w:numPr>
                <w:ilvl w:val="0"/>
                <w:numId w:val="1"/>
              </w:numPr>
              <w:tabs>
                <w:tab w:val="left" w:pos="6870"/>
              </w:tabs>
              <w:ind w:firstLineChars="0"/>
              <w:rPr>
                <w:rFonts w:ascii="宋体" w:eastAsia="宋体" w:hAnsi="宋体"/>
                <w:sz w:val="24"/>
              </w:rPr>
            </w:pPr>
            <w:r>
              <w:rPr>
                <w:rFonts w:ascii="宋体" w:eastAsia="宋体" w:hAnsi="宋体"/>
                <w:sz w:val="24"/>
              </w:rPr>
              <w:t>成本投入增加5%以内</w:t>
            </w:r>
            <w:r>
              <w:rPr>
                <w:rFonts w:ascii="宋体" w:eastAsia="宋体" w:hAnsi="宋体" w:hint="eastAsia"/>
                <w:sz w:val="24"/>
              </w:rPr>
              <w:t>，成本增加的主要原因</w:t>
            </w:r>
            <w:r>
              <w:rPr>
                <w:rFonts w:ascii="宋体" w:eastAsia="宋体" w:hAnsi="宋体"/>
                <w:sz w:val="24"/>
                <w:u w:val="single"/>
              </w:rPr>
              <w:t xml:space="preserve">                    </w:t>
            </w:r>
            <w:r>
              <w:rPr>
                <w:rFonts w:ascii="宋体" w:eastAsia="宋体" w:hAnsi="宋体" w:hint="eastAsia"/>
                <w:sz w:val="24"/>
                <w:u w:val="single"/>
              </w:rPr>
              <w:t xml:space="preserve">           </w:t>
            </w:r>
          </w:p>
          <w:p w:rsidR="0067719C" w:rsidRDefault="0067719C" w:rsidP="0067719C">
            <w:pPr>
              <w:pStyle w:val="aa"/>
              <w:numPr>
                <w:ilvl w:val="0"/>
                <w:numId w:val="1"/>
              </w:numPr>
              <w:tabs>
                <w:tab w:val="left" w:pos="6870"/>
              </w:tabs>
              <w:ind w:firstLineChars="0"/>
              <w:rPr>
                <w:rFonts w:ascii="宋体" w:eastAsia="宋体" w:hAnsi="宋体"/>
                <w:sz w:val="24"/>
              </w:rPr>
            </w:pPr>
            <w:r>
              <w:rPr>
                <w:rFonts w:ascii="宋体" w:eastAsia="宋体" w:hAnsi="宋体"/>
                <w:sz w:val="24"/>
              </w:rPr>
              <w:t>成本投入增加5%以上</w:t>
            </w:r>
            <w:r>
              <w:rPr>
                <w:rFonts w:ascii="宋体" w:eastAsia="宋体" w:hAnsi="宋体" w:hint="eastAsia"/>
                <w:sz w:val="24"/>
              </w:rPr>
              <w:t>，成本增加的主要原因</w:t>
            </w:r>
            <w:r>
              <w:rPr>
                <w:rFonts w:ascii="宋体" w:eastAsia="宋体" w:hAnsi="宋体"/>
                <w:sz w:val="24"/>
                <w:u w:val="single"/>
              </w:rPr>
              <w:t xml:space="preserve">                    </w:t>
            </w:r>
            <w:r>
              <w:rPr>
                <w:rFonts w:ascii="宋体" w:eastAsia="宋体" w:hAnsi="宋体" w:hint="eastAsia"/>
                <w:sz w:val="24"/>
                <w:u w:val="single"/>
              </w:rPr>
              <w:t xml:space="preserve">          </w:t>
            </w:r>
          </w:p>
          <w:p w:rsidR="0067719C" w:rsidRDefault="0067719C" w:rsidP="0067719C">
            <w:pPr>
              <w:pStyle w:val="aa"/>
              <w:numPr>
                <w:ilvl w:val="0"/>
                <w:numId w:val="1"/>
              </w:numPr>
              <w:tabs>
                <w:tab w:val="left" w:pos="6870"/>
              </w:tabs>
              <w:ind w:firstLineChars="0"/>
              <w:rPr>
                <w:rFonts w:ascii="宋体" w:eastAsia="宋体" w:hAnsi="宋体"/>
                <w:sz w:val="24"/>
              </w:rPr>
            </w:pPr>
            <w:r>
              <w:rPr>
                <w:rFonts w:ascii="宋体" w:eastAsia="宋体" w:hAnsi="宋体"/>
                <w:sz w:val="24"/>
              </w:rPr>
              <w:t>非生产企业，不了解</w:t>
            </w:r>
          </w:p>
          <w:p w:rsidR="000152E7" w:rsidRDefault="000152E7" w:rsidP="000152E7">
            <w:pPr>
              <w:tabs>
                <w:tab w:val="left" w:pos="6870"/>
              </w:tabs>
              <w:spacing w:beforeLines="100" w:before="312"/>
              <w:rPr>
                <w:rFonts w:ascii="宋体" w:eastAsia="宋体" w:hAnsi="宋体"/>
                <w:sz w:val="24"/>
              </w:rPr>
            </w:pPr>
            <w:r>
              <w:rPr>
                <w:rFonts w:ascii="宋体" w:eastAsia="宋体" w:hAnsi="宋体" w:hint="eastAsia"/>
                <w:sz w:val="24"/>
              </w:rPr>
              <w:t>4.</w:t>
            </w:r>
            <w:r w:rsidR="00D80F95">
              <w:rPr>
                <w:rFonts w:ascii="宋体" w:eastAsia="宋体" w:hAnsi="宋体" w:hint="eastAsia"/>
                <w:sz w:val="24"/>
              </w:rPr>
              <w:t xml:space="preserve"> </w:t>
            </w:r>
            <w:r>
              <w:rPr>
                <w:rFonts w:ascii="宋体" w:eastAsia="宋体" w:hAnsi="宋体"/>
                <w:sz w:val="24"/>
              </w:rPr>
              <w:t>哪个因素是造成企业产品不符合GB 28489-2022的最主要原因？（可多选）</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sz w:val="24"/>
              </w:rPr>
              <w:t>对标准的理解</w:t>
            </w:r>
            <w:r>
              <w:rPr>
                <w:rFonts w:ascii="宋体" w:eastAsia="宋体" w:hAnsi="宋体" w:hint="eastAsia"/>
                <w:sz w:val="24"/>
              </w:rPr>
              <w:t>不到位</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sz w:val="24"/>
              </w:rPr>
              <w:t>标准执行不到位</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未对产品进行送检摸底，不明确产品风险点</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sz w:val="24"/>
              </w:rPr>
              <w:t>缺少掌握新标准的管理及技术人员</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原材料</w:t>
            </w:r>
            <w:r w:rsidR="00AA7DAA">
              <w:rPr>
                <w:rFonts w:ascii="宋体" w:eastAsia="宋体" w:hAnsi="宋体" w:hint="eastAsia"/>
                <w:sz w:val="24"/>
              </w:rPr>
              <w:t>、配件等</w:t>
            </w:r>
            <w:r>
              <w:rPr>
                <w:rFonts w:ascii="宋体" w:eastAsia="宋体" w:hAnsi="宋体" w:hint="eastAsia"/>
                <w:sz w:val="24"/>
              </w:rPr>
              <w:t>控制难度大，具体是</w:t>
            </w:r>
            <w:r>
              <w:rPr>
                <w:rFonts w:ascii="宋体" w:eastAsia="宋体" w:hAnsi="宋体" w:hint="eastAsia"/>
                <w:sz w:val="24"/>
                <w:u w:val="single"/>
              </w:rPr>
              <w:t xml:space="preserve">                                    </w:t>
            </w:r>
          </w:p>
          <w:p w:rsidR="000152E7" w:rsidRPr="006C3516"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sz w:val="24"/>
              </w:rPr>
              <w:t>生产控制难度大</w:t>
            </w:r>
            <w:r>
              <w:rPr>
                <w:rFonts w:ascii="宋体" w:eastAsia="宋体" w:hAnsi="宋体" w:hint="eastAsia"/>
                <w:sz w:val="24"/>
              </w:rPr>
              <w:t>，具体是</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成本因素</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库存因素，库存消化时间</w:t>
            </w:r>
            <w:r>
              <w:rPr>
                <w:rFonts w:ascii="宋体" w:eastAsia="宋体" w:hAnsi="宋体" w:hint="eastAsia"/>
                <w:sz w:val="24"/>
                <w:u w:val="single"/>
              </w:rPr>
              <w:t xml:space="preserve">                                           </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sz w:val="24"/>
              </w:rPr>
              <w:t>其他：</w:t>
            </w:r>
            <w:r>
              <w:rPr>
                <w:rFonts w:ascii="宋体" w:eastAsia="宋体" w:hAnsi="宋体" w:hint="eastAsia"/>
                <w:sz w:val="24"/>
                <w:u w:val="single"/>
              </w:rPr>
              <w:t xml:space="preserve">                                                           </w:t>
            </w:r>
          </w:p>
          <w:p w:rsidR="00D80F95" w:rsidRDefault="007778A2" w:rsidP="00D80F95">
            <w:pPr>
              <w:tabs>
                <w:tab w:val="left" w:pos="6870"/>
              </w:tabs>
              <w:spacing w:beforeLines="100" w:before="312"/>
              <w:rPr>
                <w:rFonts w:ascii="宋体" w:eastAsia="宋体" w:hAnsi="宋体"/>
                <w:sz w:val="24"/>
              </w:rPr>
            </w:pPr>
            <w:r>
              <w:rPr>
                <w:rFonts w:ascii="宋体" w:eastAsia="宋体" w:hAnsi="宋体"/>
                <w:sz w:val="24"/>
              </w:rPr>
              <w:t>5</w:t>
            </w:r>
            <w:r w:rsidR="000B32A9">
              <w:rPr>
                <w:rFonts w:ascii="宋体" w:eastAsia="宋体" w:hAnsi="宋体" w:hint="eastAsia"/>
                <w:sz w:val="24"/>
              </w:rPr>
              <w:t>.</w:t>
            </w:r>
            <w:r w:rsidR="00D80F95">
              <w:rPr>
                <w:rFonts w:ascii="宋体" w:eastAsia="宋体" w:hAnsi="宋体"/>
                <w:sz w:val="24"/>
              </w:rPr>
              <w:t>采取了哪些措施用于推动产品符合GB 28489-2022</w:t>
            </w:r>
            <w:r w:rsidR="00203CB8">
              <w:rPr>
                <w:rFonts w:ascii="宋体" w:eastAsia="宋体" w:hAnsi="宋体" w:hint="eastAsia"/>
                <w:sz w:val="24"/>
              </w:rPr>
              <w:t>？</w:t>
            </w:r>
            <w:r w:rsidR="00D80F95">
              <w:rPr>
                <w:rFonts w:ascii="宋体" w:eastAsia="宋体" w:hAnsi="宋体"/>
                <w:sz w:val="24"/>
              </w:rPr>
              <w:t>（可多选）</w:t>
            </w:r>
          </w:p>
          <w:p w:rsidR="00D80F95" w:rsidRDefault="00D80F95" w:rsidP="00D80F95">
            <w:pPr>
              <w:pStyle w:val="aa"/>
              <w:numPr>
                <w:ilvl w:val="0"/>
                <w:numId w:val="1"/>
              </w:numPr>
              <w:tabs>
                <w:tab w:val="left" w:pos="6870"/>
              </w:tabs>
              <w:ind w:firstLineChars="0"/>
              <w:rPr>
                <w:rFonts w:ascii="宋体" w:eastAsia="宋体" w:hAnsi="宋体"/>
                <w:sz w:val="24"/>
              </w:rPr>
            </w:pPr>
            <w:r>
              <w:rPr>
                <w:rFonts w:ascii="宋体" w:eastAsia="宋体" w:hAnsi="宋体"/>
                <w:sz w:val="24"/>
              </w:rPr>
              <w:t>内部质量控制</w:t>
            </w:r>
          </w:p>
          <w:p w:rsidR="00D80F95" w:rsidRDefault="00D80F95" w:rsidP="00D80F95">
            <w:pPr>
              <w:pStyle w:val="aa"/>
              <w:numPr>
                <w:ilvl w:val="0"/>
                <w:numId w:val="1"/>
              </w:numPr>
              <w:tabs>
                <w:tab w:val="left" w:pos="6870"/>
              </w:tabs>
              <w:ind w:firstLineChars="0"/>
              <w:rPr>
                <w:rFonts w:ascii="宋体" w:eastAsia="宋体" w:hAnsi="宋体"/>
                <w:sz w:val="24"/>
              </w:rPr>
            </w:pPr>
            <w:r>
              <w:rPr>
                <w:rFonts w:ascii="宋体" w:eastAsia="宋体" w:hAnsi="宋体"/>
                <w:sz w:val="24"/>
              </w:rPr>
              <w:t>增加产品检验检测</w:t>
            </w:r>
          </w:p>
          <w:p w:rsidR="00D80F95" w:rsidRDefault="00D80F95" w:rsidP="00D80F95">
            <w:pPr>
              <w:pStyle w:val="aa"/>
              <w:numPr>
                <w:ilvl w:val="0"/>
                <w:numId w:val="1"/>
              </w:numPr>
              <w:tabs>
                <w:tab w:val="left" w:pos="6870"/>
              </w:tabs>
              <w:ind w:firstLineChars="0"/>
              <w:rPr>
                <w:rFonts w:ascii="宋体" w:eastAsia="宋体" w:hAnsi="宋体"/>
                <w:sz w:val="24"/>
              </w:rPr>
            </w:pPr>
            <w:r>
              <w:rPr>
                <w:rFonts w:ascii="宋体" w:eastAsia="宋体" w:hAnsi="宋体"/>
                <w:sz w:val="24"/>
              </w:rPr>
              <w:t>调整了产品设计与开发策略</w:t>
            </w:r>
          </w:p>
          <w:p w:rsidR="00D80F95" w:rsidRDefault="00D80F95" w:rsidP="00D80F95">
            <w:pPr>
              <w:pStyle w:val="aa"/>
              <w:numPr>
                <w:ilvl w:val="0"/>
                <w:numId w:val="1"/>
              </w:numPr>
              <w:tabs>
                <w:tab w:val="left" w:pos="6870"/>
              </w:tabs>
              <w:ind w:firstLineChars="0"/>
              <w:rPr>
                <w:rFonts w:ascii="宋体" w:eastAsia="宋体" w:hAnsi="宋体"/>
                <w:sz w:val="24"/>
              </w:rPr>
            </w:pPr>
            <w:r>
              <w:rPr>
                <w:rFonts w:ascii="宋体" w:eastAsia="宋体" w:hAnsi="宋体"/>
                <w:sz w:val="24"/>
              </w:rPr>
              <w:t>加强原辅料质量控制</w:t>
            </w:r>
          </w:p>
          <w:p w:rsidR="00D80F95" w:rsidRDefault="00D80F95" w:rsidP="00D80F95">
            <w:pPr>
              <w:pStyle w:val="aa"/>
              <w:numPr>
                <w:ilvl w:val="0"/>
                <w:numId w:val="1"/>
              </w:numPr>
              <w:tabs>
                <w:tab w:val="left" w:pos="6870"/>
              </w:tabs>
              <w:ind w:firstLineChars="0"/>
              <w:rPr>
                <w:rFonts w:ascii="宋体" w:eastAsia="宋体" w:hAnsi="宋体"/>
                <w:sz w:val="24"/>
              </w:rPr>
            </w:pPr>
            <w:r>
              <w:rPr>
                <w:rFonts w:ascii="宋体" w:eastAsia="宋体" w:hAnsi="宋体"/>
                <w:sz w:val="24"/>
              </w:rPr>
              <w:lastRenderedPageBreak/>
              <w:t>监督执法</w:t>
            </w:r>
          </w:p>
          <w:p w:rsidR="00D80F95" w:rsidRDefault="00D80F95" w:rsidP="00D80F95">
            <w:pPr>
              <w:pStyle w:val="aa"/>
              <w:numPr>
                <w:ilvl w:val="0"/>
                <w:numId w:val="1"/>
              </w:numPr>
              <w:tabs>
                <w:tab w:val="left" w:pos="6870"/>
              </w:tabs>
              <w:ind w:firstLineChars="0"/>
              <w:rPr>
                <w:rFonts w:ascii="宋体" w:eastAsia="宋体" w:hAnsi="宋体"/>
                <w:sz w:val="24"/>
              </w:rPr>
            </w:pPr>
            <w:r w:rsidRPr="00D80F95">
              <w:rPr>
                <w:rFonts w:ascii="宋体" w:eastAsia="宋体" w:hAnsi="宋体"/>
                <w:sz w:val="24"/>
              </w:rPr>
              <w:t>调整产品生产工艺</w:t>
            </w:r>
          </w:p>
          <w:p w:rsidR="0067719C" w:rsidRPr="00D80F95" w:rsidRDefault="00D80F95" w:rsidP="00D80F95">
            <w:pPr>
              <w:pStyle w:val="aa"/>
              <w:numPr>
                <w:ilvl w:val="0"/>
                <w:numId w:val="1"/>
              </w:numPr>
              <w:tabs>
                <w:tab w:val="left" w:pos="6870"/>
              </w:tabs>
              <w:ind w:firstLineChars="0"/>
              <w:rPr>
                <w:rFonts w:ascii="宋体" w:eastAsia="宋体" w:hAnsi="宋体"/>
                <w:sz w:val="24"/>
              </w:rPr>
            </w:pPr>
            <w:r w:rsidRPr="00D80F95">
              <w:rPr>
                <w:rFonts w:ascii="宋体" w:eastAsia="宋体" w:hAnsi="宋体"/>
                <w:sz w:val="24"/>
              </w:rPr>
              <w:t>其他</w:t>
            </w:r>
            <w:r w:rsidRPr="00D80F95">
              <w:rPr>
                <w:rFonts w:ascii="宋体" w:eastAsia="宋体" w:hAnsi="宋体" w:hint="eastAsia"/>
                <w:sz w:val="24"/>
              </w:rPr>
              <w:t>：</w:t>
            </w:r>
            <w:r w:rsidR="008F2358">
              <w:rPr>
                <w:rFonts w:ascii="宋体" w:eastAsia="宋体" w:hAnsi="宋体" w:hint="eastAsia"/>
                <w:sz w:val="24"/>
                <w:u w:val="single"/>
              </w:rPr>
              <w:t xml:space="preserve">                                                      </w:t>
            </w:r>
            <w:r w:rsidRPr="00D80F95">
              <w:rPr>
                <w:rFonts w:ascii="宋体" w:eastAsia="宋体" w:hAnsi="宋体" w:hint="eastAsia"/>
                <w:sz w:val="24"/>
              </w:rPr>
              <w:t xml:space="preserve">                                                          </w:t>
            </w:r>
          </w:p>
          <w:p w:rsidR="00946BD3" w:rsidRPr="000B32A9" w:rsidRDefault="007778A2" w:rsidP="00946BD3">
            <w:pPr>
              <w:tabs>
                <w:tab w:val="left" w:pos="6870"/>
              </w:tabs>
              <w:spacing w:beforeLines="100" w:before="312"/>
              <w:rPr>
                <w:rFonts w:ascii="宋体" w:eastAsia="宋体" w:hAnsi="宋体"/>
                <w:sz w:val="24"/>
              </w:rPr>
            </w:pPr>
            <w:r>
              <w:rPr>
                <w:rFonts w:ascii="宋体" w:eastAsia="宋体" w:hAnsi="宋体"/>
                <w:bCs/>
                <w:sz w:val="24"/>
              </w:rPr>
              <w:t>6</w:t>
            </w:r>
            <w:r w:rsidR="00946BD3" w:rsidRPr="000B32A9">
              <w:rPr>
                <w:rFonts w:ascii="宋体" w:eastAsia="宋体" w:hAnsi="宋体" w:hint="eastAsia"/>
                <w:bCs/>
                <w:sz w:val="24"/>
              </w:rPr>
              <w:t>.</w:t>
            </w:r>
            <w:r w:rsidR="00946BD3" w:rsidRPr="000B32A9">
              <w:rPr>
                <w:rFonts w:ascii="宋体" w:eastAsia="宋体" w:hAnsi="宋体"/>
                <w:sz w:val="24"/>
              </w:rPr>
              <w:t>是否接收到顾客（消费者）针对GB 28489-2022的投诉或咨询？</w:t>
            </w:r>
          </w:p>
          <w:p w:rsidR="00946BD3" w:rsidRPr="000B32A9" w:rsidRDefault="00946BD3" w:rsidP="00946BD3">
            <w:pPr>
              <w:pStyle w:val="aa"/>
              <w:numPr>
                <w:ilvl w:val="0"/>
                <w:numId w:val="1"/>
              </w:numPr>
              <w:tabs>
                <w:tab w:val="left" w:pos="6870"/>
              </w:tabs>
              <w:ind w:firstLineChars="0"/>
              <w:rPr>
                <w:rFonts w:ascii="宋体" w:eastAsia="宋体" w:hAnsi="宋体"/>
                <w:sz w:val="24"/>
              </w:rPr>
            </w:pPr>
            <w:r w:rsidRPr="000B32A9">
              <w:rPr>
                <w:rFonts w:ascii="宋体" w:eastAsia="宋体" w:hAnsi="宋体"/>
                <w:sz w:val="24"/>
              </w:rPr>
              <w:t>接到过投诉</w:t>
            </w:r>
            <w:r w:rsidRPr="000B32A9">
              <w:rPr>
                <w:rFonts w:ascii="宋体" w:eastAsia="宋体" w:hAnsi="宋体" w:hint="eastAsia"/>
                <w:sz w:val="24"/>
              </w:rPr>
              <w:t>，来源</w:t>
            </w:r>
            <w:r w:rsidR="008F2358" w:rsidRPr="000B32A9">
              <w:rPr>
                <w:rFonts w:ascii="宋体" w:eastAsia="宋体" w:hAnsi="宋体" w:hint="eastAsia"/>
                <w:sz w:val="24"/>
              </w:rPr>
              <w:t>、原因、处理结果</w:t>
            </w:r>
            <w:r w:rsidRPr="000B32A9">
              <w:rPr>
                <w:rFonts w:ascii="宋体" w:eastAsia="宋体" w:hAnsi="宋体" w:hint="eastAsia"/>
                <w:sz w:val="24"/>
              </w:rPr>
              <w:t>：</w:t>
            </w:r>
            <w:r w:rsidRPr="000B32A9">
              <w:rPr>
                <w:rFonts w:ascii="宋体" w:eastAsia="宋体" w:hAnsi="宋体" w:hint="eastAsia"/>
                <w:sz w:val="24"/>
                <w:u w:val="single"/>
              </w:rPr>
              <w:t xml:space="preserve">                                         </w:t>
            </w:r>
          </w:p>
          <w:p w:rsidR="008F2358" w:rsidRPr="000B32A9" w:rsidRDefault="00946BD3" w:rsidP="00946BD3">
            <w:pPr>
              <w:pStyle w:val="aa"/>
              <w:numPr>
                <w:ilvl w:val="0"/>
                <w:numId w:val="1"/>
              </w:numPr>
              <w:tabs>
                <w:tab w:val="left" w:pos="6870"/>
              </w:tabs>
              <w:ind w:firstLineChars="0"/>
              <w:rPr>
                <w:rFonts w:ascii="宋体" w:eastAsia="宋体" w:hAnsi="宋体"/>
                <w:sz w:val="24"/>
              </w:rPr>
            </w:pPr>
            <w:r w:rsidRPr="000B32A9">
              <w:rPr>
                <w:rFonts w:ascii="宋体" w:eastAsia="宋体" w:hAnsi="宋体"/>
                <w:sz w:val="24"/>
              </w:rPr>
              <w:t>接到过咨询</w:t>
            </w:r>
            <w:r w:rsidRPr="000B32A9">
              <w:rPr>
                <w:rFonts w:ascii="宋体" w:eastAsia="宋体" w:hAnsi="宋体" w:hint="eastAsia"/>
                <w:sz w:val="24"/>
              </w:rPr>
              <w:t>，</w:t>
            </w:r>
            <w:r w:rsidR="008F2358" w:rsidRPr="000B32A9">
              <w:rPr>
                <w:rFonts w:ascii="宋体" w:eastAsia="宋体" w:hAnsi="宋体" w:hint="eastAsia"/>
                <w:sz w:val="24"/>
              </w:rPr>
              <w:t>来源、原因、处理结果</w:t>
            </w:r>
            <w:r w:rsidRPr="000B32A9">
              <w:rPr>
                <w:rFonts w:ascii="宋体" w:eastAsia="宋体" w:hAnsi="宋体" w:hint="eastAsia"/>
                <w:sz w:val="24"/>
              </w:rPr>
              <w:t>：</w:t>
            </w:r>
            <w:r w:rsidRPr="000B32A9">
              <w:rPr>
                <w:rFonts w:ascii="宋体" w:eastAsia="宋体" w:hAnsi="宋体" w:hint="eastAsia"/>
                <w:sz w:val="24"/>
                <w:u w:val="single"/>
              </w:rPr>
              <w:t xml:space="preserve">                                        </w:t>
            </w:r>
          </w:p>
          <w:p w:rsidR="00946BD3" w:rsidRPr="000B32A9" w:rsidRDefault="008F2358" w:rsidP="00946BD3">
            <w:pPr>
              <w:pStyle w:val="aa"/>
              <w:numPr>
                <w:ilvl w:val="0"/>
                <w:numId w:val="1"/>
              </w:numPr>
              <w:tabs>
                <w:tab w:val="left" w:pos="6870"/>
              </w:tabs>
              <w:ind w:firstLineChars="0"/>
              <w:rPr>
                <w:rFonts w:ascii="宋体" w:eastAsia="宋体" w:hAnsi="宋体"/>
                <w:sz w:val="24"/>
              </w:rPr>
            </w:pPr>
            <w:r w:rsidRPr="000B32A9">
              <w:rPr>
                <w:rFonts w:ascii="宋体" w:eastAsia="宋体" w:hAnsi="宋体"/>
                <w:sz w:val="24"/>
              </w:rPr>
              <w:t>未接到过投诉和咨询</w:t>
            </w:r>
          </w:p>
          <w:p w:rsidR="008F2358" w:rsidRDefault="007778A2" w:rsidP="008F2358">
            <w:pPr>
              <w:tabs>
                <w:tab w:val="left" w:pos="6870"/>
              </w:tabs>
              <w:spacing w:beforeLines="100" w:before="312"/>
              <w:rPr>
                <w:rFonts w:ascii="宋体" w:eastAsia="宋体" w:hAnsi="宋体"/>
                <w:sz w:val="24"/>
              </w:rPr>
            </w:pPr>
            <w:r>
              <w:rPr>
                <w:rFonts w:ascii="宋体" w:eastAsia="宋体" w:hAnsi="宋体"/>
                <w:bCs/>
                <w:sz w:val="24"/>
              </w:rPr>
              <w:t>7</w:t>
            </w:r>
            <w:r w:rsidR="008F2358">
              <w:rPr>
                <w:rFonts w:ascii="宋体" w:eastAsia="宋体" w:hAnsi="宋体" w:hint="eastAsia"/>
                <w:b/>
                <w:bCs/>
                <w:sz w:val="24"/>
              </w:rPr>
              <w:t>.</w:t>
            </w:r>
            <w:r w:rsidR="008F2358">
              <w:rPr>
                <w:rFonts w:ascii="宋体" w:eastAsia="宋体" w:hAnsi="宋体"/>
                <w:sz w:val="24"/>
              </w:rPr>
              <w:t>贯彻执行GB 28489-2022得到的有效经验？（可多选）</w:t>
            </w:r>
          </w:p>
          <w:p w:rsidR="008F2358" w:rsidRDefault="00B83972" w:rsidP="008F2358">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组织全体人员学习强制性标准，从设计、采购、生产、销售等全流程掌握标准，明确每个环节的风险点</w:t>
            </w:r>
          </w:p>
          <w:p w:rsidR="008F2358" w:rsidRDefault="008F2358" w:rsidP="008F2358">
            <w:pPr>
              <w:pStyle w:val="aa"/>
              <w:numPr>
                <w:ilvl w:val="0"/>
                <w:numId w:val="1"/>
              </w:numPr>
              <w:tabs>
                <w:tab w:val="left" w:pos="6870"/>
              </w:tabs>
              <w:ind w:firstLineChars="0"/>
              <w:rPr>
                <w:rFonts w:ascii="宋体" w:eastAsia="宋体" w:hAnsi="宋体"/>
                <w:sz w:val="24"/>
              </w:rPr>
            </w:pPr>
            <w:r>
              <w:rPr>
                <w:rFonts w:ascii="宋体" w:eastAsia="宋体" w:hAnsi="宋体"/>
                <w:sz w:val="24"/>
              </w:rPr>
              <w:t>强化质量/品控管理，加强合规自查</w:t>
            </w:r>
          </w:p>
          <w:p w:rsidR="008F2358" w:rsidRDefault="008F2358" w:rsidP="008F2358">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严把原材料、配件的</w:t>
            </w:r>
            <w:r>
              <w:rPr>
                <w:rFonts w:ascii="宋体" w:eastAsia="宋体" w:hAnsi="宋体"/>
                <w:sz w:val="24"/>
              </w:rPr>
              <w:t>采购</w:t>
            </w:r>
            <w:r>
              <w:rPr>
                <w:rFonts w:ascii="宋体" w:eastAsia="宋体" w:hAnsi="宋体" w:hint="eastAsia"/>
                <w:sz w:val="24"/>
              </w:rPr>
              <w:t>，将标准传导至上游供货商</w:t>
            </w:r>
          </w:p>
          <w:p w:rsidR="008F2358" w:rsidRDefault="008F2358" w:rsidP="008F2358">
            <w:pPr>
              <w:pStyle w:val="aa"/>
              <w:numPr>
                <w:ilvl w:val="0"/>
                <w:numId w:val="1"/>
              </w:numPr>
              <w:tabs>
                <w:tab w:val="left" w:pos="6870"/>
              </w:tabs>
              <w:ind w:firstLineChars="0"/>
              <w:rPr>
                <w:rFonts w:ascii="宋体" w:eastAsia="宋体" w:hAnsi="宋体"/>
                <w:sz w:val="24"/>
              </w:rPr>
            </w:pPr>
            <w:r>
              <w:rPr>
                <w:rFonts w:ascii="宋体" w:eastAsia="宋体" w:hAnsi="宋体"/>
                <w:sz w:val="24"/>
              </w:rPr>
              <w:t>准确透彻地理解标准条文，保证执行不出现偏差</w:t>
            </w:r>
          </w:p>
          <w:p w:rsidR="00FD4F32" w:rsidRPr="00946BD3" w:rsidRDefault="00B83972" w:rsidP="00CC30B8">
            <w:pPr>
              <w:pStyle w:val="aa"/>
              <w:numPr>
                <w:ilvl w:val="0"/>
                <w:numId w:val="1"/>
              </w:numPr>
              <w:tabs>
                <w:tab w:val="left" w:pos="6870"/>
              </w:tabs>
              <w:ind w:firstLineChars="0"/>
            </w:pPr>
            <w:r>
              <w:rPr>
                <w:rFonts w:ascii="宋体" w:eastAsia="宋体" w:hAnsi="宋体" w:hint="eastAsia"/>
                <w:sz w:val="24"/>
              </w:rPr>
              <w:t>其他：</w:t>
            </w:r>
            <w:r>
              <w:rPr>
                <w:rFonts w:ascii="宋体" w:eastAsia="宋体" w:hAnsi="宋体" w:hint="eastAsia"/>
                <w:sz w:val="24"/>
                <w:u w:val="single"/>
              </w:rPr>
              <w:t xml:space="preserve">                                                      </w:t>
            </w:r>
          </w:p>
        </w:tc>
      </w:tr>
      <w:tr w:rsidR="006B2819" w:rsidTr="00A2117C">
        <w:trPr>
          <w:trHeight w:val="341"/>
          <w:jc w:val="center"/>
        </w:trPr>
        <w:tc>
          <w:tcPr>
            <w:tcW w:w="14029" w:type="dxa"/>
            <w:gridSpan w:val="8"/>
            <w:tcMar>
              <w:top w:w="135" w:type="dxa"/>
              <w:left w:w="120" w:type="dxa"/>
              <w:bottom w:w="135" w:type="dxa"/>
              <w:right w:w="120" w:type="dxa"/>
            </w:tcMar>
          </w:tcPr>
          <w:p w:rsidR="006B2819" w:rsidRDefault="00946BD3" w:rsidP="00A2117C">
            <w:pPr>
              <w:jc w:val="center"/>
              <w:rPr>
                <w:rFonts w:ascii="宋体" w:eastAsia="宋体" w:hAnsi="宋体"/>
                <w:sz w:val="28"/>
                <w:szCs w:val="28"/>
              </w:rPr>
            </w:pPr>
            <w:r>
              <w:rPr>
                <w:rFonts w:ascii="黑体" w:eastAsia="黑体" w:hAnsi="黑体" w:hint="eastAsia"/>
                <w:sz w:val="28"/>
                <w:szCs w:val="28"/>
              </w:rPr>
              <w:lastRenderedPageBreak/>
              <w:t>五</w:t>
            </w:r>
            <w:r w:rsidR="006B2819">
              <w:rPr>
                <w:rFonts w:ascii="黑体" w:eastAsia="黑体" w:hAnsi="黑体"/>
                <w:sz w:val="28"/>
                <w:szCs w:val="28"/>
              </w:rPr>
              <w:t xml:space="preserve">、GB </w:t>
            </w:r>
            <w:r w:rsidR="00C9607F">
              <w:rPr>
                <w:rFonts w:ascii="黑体" w:eastAsia="黑体" w:hAnsi="黑体"/>
                <w:sz w:val="28"/>
                <w:szCs w:val="28"/>
              </w:rPr>
              <w:t>28489-2022</w:t>
            </w:r>
            <w:r w:rsidR="006B2819">
              <w:rPr>
                <w:rFonts w:ascii="黑体" w:eastAsia="黑体" w:hAnsi="黑体"/>
                <w:sz w:val="28"/>
                <w:szCs w:val="28"/>
              </w:rPr>
              <w:t>实施</w:t>
            </w:r>
            <w:r w:rsidR="006B2819">
              <w:rPr>
                <w:rFonts w:ascii="黑体" w:eastAsia="黑体" w:hAnsi="黑体" w:hint="eastAsia"/>
                <w:sz w:val="28"/>
                <w:szCs w:val="28"/>
              </w:rPr>
              <w:t>后的总体效益评价</w:t>
            </w:r>
          </w:p>
        </w:tc>
      </w:tr>
      <w:tr w:rsidR="002D16E5" w:rsidTr="007C0167">
        <w:trPr>
          <w:trHeight w:val="20"/>
          <w:jc w:val="center"/>
        </w:trPr>
        <w:tc>
          <w:tcPr>
            <w:tcW w:w="1696" w:type="dxa"/>
            <w:gridSpan w:val="2"/>
            <w:vMerge w:val="restart"/>
            <w:tcMar>
              <w:top w:w="135" w:type="dxa"/>
              <w:left w:w="120" w:type="dxa"/>
              <w:bottom w:w="135" w:type="dxa"/>
              <w:right w:w="120" w:type="dxa"/>
            </w:tcMar>
            <w:vAlign w:val="center"/>
          </w:tcPr>
          <w:p w:rsidR="002D16E5" w:rsidRPr="009558F1" w:rsidRDefault="002D16E5" w:rsidP="00A2117C">
            <w:pPr>
              <w:jc w:val="center"/>
              <w:rPr>
                <w:rFonts w:ascii="宋体" w:eastAsia="宋体" w:hAnsi="宋体"/>
                <w:sz w:val="24"/>
              </w:rPr>
            </w:pPr>
            <w:r>
              <w:rPr>
                <w:rFonts w:ascii="宋体" w:eastAsia="宋体" w:hAnsi="宋体" w:hint="eastAsia"/>
                <w:sz w:val="24"/>
              </w:rPr>
              <w:t>经济效益</w:t>
            </w:r>
          </w:p>
        </w:tc>
        <w:tc>
          <w:tcPr>
            <w:tcW w:w="3827" w:type="dxa"/>
            <w:gridSpan w:val="2"/>
            <w:vAlign w:val="center"/>
          </w:tcPr>
          <w:p w:rsidR="002D16E5" w:rsidRPr="009558F1" w:rsidRDefault="002D16E5" w:rsidP="009558F1">
            <w:pPr>
              <w:rPr>
                <w:rFonts w:ascii="宋体" w:eastAsia="宋体" w:hAnsi="宋体"/>
                <w:sz w:val="24"/>
              </w:rPr>
            </w:pPr>
            <w:r>
              <w:rPr>
                <w:rFonts w:ascii="宋体" w:eastAsia="宋体" w:hAnsi="宋体" w:hint="eastAsia"/>
                <w:sz w:val="24"/>
              </w:rPr>
              <w:t>1.提高绿色产品占有率</w:t>
            </w:r>
          </w:p>
        </w:tc>
        <w:tc>
          <w:tcPr>
            <w:tcW w:w="1701" w:type="dxa"/>
            <w:vAlign w:val="center"/>
          </w:tcPr>
          <w:p w:rsidR="002D16E5" w:rsidRDefault="002D16E5" w:rsidP="00A2117C">
            <w:pPr>
              <w:rPr>
                <w:rFonts w:ascii="黑体" w:eastAsia="黑体" w:hAnsi="黑体"/>
                <w:sz w:val="24"/>
              </w:rPr>
            </w:pPr>
            <w:r>
              <w:rPr>
                <w:rFonts w:ascii="宋体" w:eastAsia="宋体" w:hAnsi="宋体"/>
                <w:sz w:val="24"/>
              </w:rPr>
              <w:t>□是 □否</w:t>
            </w:r>
          </w:p>
        </w:tc>
        <w:tc>
          <w:tcPr>
            <w:tcW w:w="6805" w:type="dxa"/>
            <w:gridSpan w:val="3"/>
            <w:vAlign w:val="center"/>
          </w:tcPr>
          <w:p w:rsidR="002D16E5" w:rsidRDefault="002D16E5" w:rsidP="00A2117C">
            <w:pPr>
              <w:rPr>
                <w:rFonts w:ascii="黑体" w:eastAsia="黑体" w:hAnsi="黑体"/>
                <w:sz w:val="24"/>
              </w:rPr>
            </w:pPr>
            <w:r>
              <w:rPr>
                <w:rFonts w:ascii="宋体" w:eastAsia="宋体" w:hAnsi="宋体"/>
                <w:sz w:val="24"/>
              </w:rPr>
              <w:t xml:space="preserve">实施前：       实施后：     </w:t>
            </w:r>
            <w:r>
              <w:rPr>
                <w:rFonts w:ascii="宋体" w:eastAsia="宋体" w:hAnsi="宋体" w:hint="eastAsia"/>
                <w:sz w:val="24"/>
              </w:rPr>
              <w:t>提高</w:t>
            </w:r>
            <w:r>
              <w:rPr>
                <w:rFonts w:ascii="宋体" w:eastAsia="宋体" w:hAnsi="宋体"/>
                <w:sz w:val="24"/>
              </w:rPr>
              <w:t>幅度：</w:t>
            </w:r>
            <w:r>
              <w:rPr>
                <w:rFonts w:ascii="宋体" w:eastAsia="宋体" w:hAnsi="宋体" w:hint="eastAsia"/>
                <w:sz w:val="24"/>
              </w:rPr>
              <w:t>（绿色产品/总生产）</w:t>
            </w:r>
          </w:p>
        </w:tc>
      </w:tr>
      <w:tr w:rsidR="002D16E5" w:rsidTr="007C0167">
        <w:trPr>
          <w:trHeight w:val="20"/>
          <w:jc w:val="center"/>
        </w:trPr>
        <w:tc>
          <w:tcPr>
            <w:tcW w:w="1696" w:type="dxa"/>
            <w:gridSpan w:val="2"/>
            <w:vMerge/>
            <w:tcMar>
              <w:top w:w="135" w:type="dxa"/>
              <w:left w:w="120" w:type="dxa"/>
              <w:bottom w:w="135" w:type="dxa"/>
              <w:right w:w="120" w:type="dxa"/>
            </w:tcMar>
            <w:vAlign w:val="center"/>
          </w:tcPr>
          <w:p w:rsidR="002D16E5" w:rsidRDefault="002D16E5" w:rsidP="00A2117C">
            <w:pPr>
              <w:jc w:val="center"/>
              <w:rPr>
                <w:rFonts w:ascii="宋体" w:eastAsia="宋体" w:hAnsi="宋体"/>
                <w:sz w:val="24"/>
              </w:rPr>
            </w:pPr>
          </w:p>
        </w:tc>
        <w:tc>
          <w:tcPr>
            <w:tcW w:w="3827" w:type="dxa"/>
            <w:gridSpan w:val="2"/>
            <w:vAlign w:val="center"/>
          </w:tcPr>
          <w:p w:rsidR="002D16E5" w:rsidRDefault="002D16E5" w:rsidP="00C55E8B">
            <w:pPr>
              <w:widowControl/>
              <w:jc w:val="left"/>
              <w:rPr>
                <w:rFonts w:ascii="宋体" w:eastAsia="宋体" w:hAnsi="宋体"/>
                <w:sz w:val="24"/>
              </w:rPr>
            </w:pPr>
            <w:r>
              <w:rPr>
                <w:rFonts w:ascii="宋体" w:eastAsia="宋体" w:hAnsi="宋体" w:hint="eastAsia"/>
                <w:sz w:val="24"/>
              </w:rPr>
              <w:t>2.生产、污染处理、合规整改、无害化处理等</w:t>
            </w:r>
            <w:r w:rsidRPr="009558F1">
              <w:rPr>
                <w:rFonts w:ascii="宋体" w:eastAsia="宋体" w:hAnsi="宋体"/>
                <w:sz w:val="24"/>
              </w:rPr>
              <w:t>全生命周期成本降幅</w:t>
            </w:r>
          </w:p>
        </w:tc>
        <w:tc>
          <w:tcPr>
            <w:tcW w:w="1701" w:type="dxa"/>
            <w:vAlign w:val="center"/>
          </w:tcPr>
          <w:p w:rsidR="002D16E5" w:rsidRDefault="002D16E5" w:rsidP="00A2117C">
            <w:pPr>
              <w:rPr>
                <w:rFonts w:ascii="宋体" w:eastAsia="宋体" w:hAnsi="宋体"/>
                <w:sz w:val="24"/>
              </w:rPr>
            </w:pPr>
            <w:r>
              <w:rPr>
                <w:rFonts w:ascii="宋体" w:eastAsia="宋体" w:hAnsi="宋体"/>
                <w:sz w:val="24"/>
              </w:rPr>
              <w:t>□是 □否</w:t>
            </w:r>
          </w:p>
        </w:tc>
        <w:tc>
          <w:tcPr>
            <w:tcW w:w="6805" w:type="dxa"/>
            <w:gridSpan w:val="3"/>
            <w:vAlign w:val="center"/>
          </w:tcPr>
          <w:p w:rsidR="002D16E5" w:rsidRDefault="002D16E5" w:rsidP="00A2117C">
            <w:pPr>
              <w:rPr>
                <w:rFonts w:ascii="宋体" w:eastAsia="宋体" w:hAnsi="宋体"/>
                <w:sz w:val="24"/>
              </w:rPr>
            </w:pPr>
            <w:r>
              <w:rPr>
                <w:rFonts w:ascii="宋体" w:eastAsia="宋体" w:hAnsi="宋体"/>
                <w:sz w:val="24"/>
              </w:rPr>
              <w:t xml:space="preserve">实施前：       实施后：     </w:t>
            </w:r>
            <w:r w:rsidR="009322A3">
              <w:rPr>
                <w:rFonts w:ascii="宋体" w:eastAsia="宋体" w:hAnsi="宋体" w:hint="eastAsia"/>
                <w:sz w:val="24"/>
              </w:rPr>
              <w:t>降低</w:t>
            </w:r>
            <w:r>
              <w:rPr>
                <w:rFonts w:ascii="宋体" w:eastAsia="宋体" w:hAnsi="宋体"/>
                <w:sz w:val="24"/>
              </w:rPr>
              <w:t>幅度：</w:t>
            </w:r>
          </w:p>
        </w:tc>
      </w:tr>
      <w:tr w:rsidR="002D16E5" w:rsidTr="007C0167">
        <w:trPr>
          <w:trHeight w:val="20"/>
          <w:jc w:val="center"/>
        </w:trPr>
        <w:tc>
          <w:tcPr>
            <w:tcW w:w="1696" w:type="dxa"/>
            <w:gridSpan w:val="2"/>
            <w:vMerge/>
            <w:tcMar>
              <w:top w:w="135" w:type="dxa"/>
              <w:left w:w="120" w:type="dxa"/>
              <w:bottom w:w="135" w:type="dxa"/>
              <w:right w:w="120" w:type="dxa"/>
            </w:tcMar>
          </w:tcPr>
          <w:p w:rsidR="002D16E5" w:rsidRDefault="002D16E5" w:rsidP="00A2117C">
            <w:pPr>
              <w:rPr>
                <w:rFonts w:ascii="黑体" w:eastAsia="黑体" w:hAnsi="黑体"/>
                <w:sz w:val="24"/>
              </w:rPr>
            </w:pPr>
          </w:p>
        </w:tc>
        <w:tc>
          <w:tcPr>
            <w:tcW w:w="3827" w:type="dxa"/>
            <w:gridSpan w:val="2"/>
            <w:vAlign w:val="center"/>
          </w:tcPr>
          <w:p w:rsidR="002D16E5" w:rsidRDefault="002D16E5" w:rsidP="00A2117C">
            <w:pPr>
              <w:rPr>
                <w:rFonts w:ascii="黑体" w:eastAsia="黑体" w:hAnsi="黑体"/>
                <w:sz w:val="24"/>
              </w:rPr>
            </w:pPr>
            <w:r>
              <w:rPr>
                <w:rFonts w:ascii="宋体" w:eastAsia="宋体" w:hAnsi="宋体"/>
                <w:sz w:val="24"/>
              </w:rPr>
              <w:t>3</w:t>
            </w:r>
            <w:r>
              <w:rPr>
                <w:rFonts w:ascii="宋体" w:eastAsia="宋体" w:hAnsi="宋体" w:hint="eastAsia"/>
                <w:sz w:val="24"/>
              </w:rPr>
              <w:t>.提高出口贸易合规率</w:t>
            </w:r>
          </w:p>
        </w:tc>
        <w:tc>
          <w:tcPr>
            <w:tcW w:w="1701" w:type="dxa"/>
            <w:vAlign w:val="center"/>
          </w:tcPr>
          <w:p w:rsidR="002D16E5" w:rsidRDefault="002D16E5" w:rsidP="00A2117C">
            <w:pPr>
              <w:rPr>
                <w:rFonts w:ascii="黑体" w:eastAsia="黑体" w:hAnsi="黑体"/>
                <w:sz w:val="24"/>
              </w:rPr>
            </w:pPr>
            <w:r>
              <w:rPr>
                <w:rFonts w:ascii="宋体" w:eastAsia="宋体" w:hAnsi="宋体"/>
                <w:sz w:val="24"/>
              </w:rPr>
              <w:t>□是 □否</w:t>
            </w:r>
          </w:p>
        </w:tc>
        <w:tc>
          <w:tcPr>
            <w:tcW w:w="6805" w:type="dxa"/>
            <w:gridSpan w:val="3"/>
            <w:vAlign w:val="center"/>
          </w:tcPr>
          <w:p w:rsidR="002D16E5" w:rsidRDefault="002D16E5" w:rsidP="009558F1">
            <w:pPr>
              <w:rPr>
                <w:rFonts w:ascii="黑体" w:eastAsia="黑体" w:hAnsi="黑体"/>
                <w:sz w:val="24"/>
              </w:rPr>
            </w:pPr>
            <w:r>
              <w:rPr>
                <w:rFonts w:ascii="宋体" w:eastAsia="宋体" w:hAnsi="宋体"/>
                <w:sz w:val="24"/>
              </w:rPr>
              <w:t>实施前：       实施后：</w:t>
            </w:r>
            <w:r>
              <w:rPr>
                <w:rFonts w:ascii="宋体" w:eastAsia="宋体" w:hAnsi="宋体" w:hint="eastAsia"/>
                <w:sz w:val="24"/>
              </w:rPr>
              <w:t xml:space="preserve">     </w:t>
            </w:r>
            <w:r>
              <w:rPr>
                <w:rFonts w:ascii="宋体" w:eastAsia="宋体" w:hAnsi="宋体"/>
                <w:sz w:val="24"/>
              </w:rPr>
              <w:t>提</w:t>
            </w:r>
            <w:r>
              <w:rPr>
                <w:rFonts w:ascii="宋体" w:eastAsia="宋体" w:hAnsi="宋体" w:hint="eastAsia"/>
                <w:sz w:val="24"/>
              </w:rPr>
              <w:t>高</w:t>
            </w:r>
            <w:r>
              <w:rPr>
                <w:rFonts w:ascii="宋体" w:eastAsia="宋体" w:hAnsi="宋体"/>
                <w:sz w:val="24"/>
              </w:rPr>
              <w:t>幅度</w:t>
            </w:r>
            <w:r>
              <w:rPr>
                <w:rFonts w:ascii="宋体" w:eastAsia="宋体" w:hAnsi="宋体" w:hint="eastAsia"/>
                <w:sz w:val="24"/>
              </w:rPr>
              <w:t>：</w:t>
            </w:r>
          </w:p>
        </w:tc>
      </w:tr>
      <w:tr w:rsidR="002D16E5" w:rsidTr="007C0167">
        <w:trPr>
          <w:trHeight w:val="20"/>
          <w:jc w:val="center"/>
        </w:trPr>
        <w:tc>
          <w:tcPr>
            <w:tcW w:w="1696" w:type="dxa"/>
            <w:gridSpan w:val="2"/>
            <w:vMerge/>
            <w:tcMar>
              <w:top w:w="135" w:type="dxa"/>
              <w:left w:w="120" w:type="dxa"/>
              <w:bottom w:w="135" w:type="dxa"/>
              <w:right w:w="120" w:type="dxa"/>
            </w:tcMar>
          </w:tcPr>
          <w:p w:rsidR="002D16E5" w:rsidRDefault="002D16E5" w:rsidP="00A2117C">
            <w:pPr>
              <w:rPr>
                <w:rFonts w:ascii="黑体" w:eastAsia="黑体" w:hAnsi="黑体"/>
                <w:sz w:val="24"/>
              </w:rPr>
            </w:pPr>
          </w:p>
        </w:tc>
        <w:tc>
          <w:tcPr>
            <w:tcW w:w="3827" w:type="dxa"/>
            <w:gridSpan w:val="2"/>
            <w:vAlign w:val="center"/>
          </w:tcPr>
          <w:p w:rsidR="002D16E5" w:rsidRDefault="002D16E5" w:rsidP="00A2117C">
            <w:pPr>
              <w:rPr>
                <w:rFonts w:ascii="黑体" w:eastAsia="黑体" w:hAnsi="黑体"/>
                <w:sz w:val="24"/>
              </w:rPr>
            </w:pPr>
            <w:r>
              <w:rPr>
                <w:rFonts w:ascii="宋体" w:eastAsia="宋体" w:hAnsi="宋体"/>
                <w:sz w:val="24"/>
              </w:rPr>
              <w:t>4</w:t>
            </w:r>
            <w:r>
              <w:rPr>
                <w:rFonts w:ascii="宋体" w:eastAsia="宋体" w:hAnsi="宋体" w:hint="eastAsia"/>
                <w:sz w:val="24"/>
              </w:rPr>
              <w:t>.绿色产品的溢价能力</w:t>
            </w:r>
          </w:p>
        </w:tc>
        <w:tc>
          <w:tcPr>
            <w:tcW w:w="1701" w:type="dxa"/>
            <w:vAlign w:val="center"/>
          </w:tcPr>
          <w:p w:rsidR="002D16E5" w:rsidRDefault="002D16E5" w:rsidP="00A2117C">
            <w:pPr>
              <w:rPr>
                <w:rFonts w:ascii="黑体" w:eastAsia="黑体" w:hAnsi="黑体"/>
                <w:sz w:val="24"/>
              </w:rPr>
            </w:pPr>
            <w:r>
              <w:rPr>
                <w:rFonts w:ascii="宋体" w:eastAsia="宋体" w:hAnsi="宋体"/>
                <w:sz w:val="24"/>
              </w:rPr>
              <w:t>□是 □否</w:t>
            </w:r>
          </w:p>
        </w:tc>
        <w:tc>
          <w:tcPr>
            <w:tcW w:w="6805" w:type="dxa"/>
            <w:gridSpan w:val="3"/>
            <w:vAlign w:val="center"/>
          </w:tcPr>
          <w:p w:rsidR="002D16E5" w:rsidRPr="00146951" w:rsidRDefault="002D16E5" w:rsidP="00146951">
            <w:pPr>
              <w:rPr>
                <w:rFonts w:ascii="黑体" w:eastAsia="黑体" w:hAnsi="黑体"/>
                <w:sz w:val="24"/>
              </w:rPr>
            </w:pPr>
            <w:r>
              <w:rPr>
                <w:rFonts w:ascii="宋体" w:eastAsia="宋体" w:hAnsi="宋体" w:hint="eastAsia"/>
                <w:sz w:val="24"/>
              </w:rPr>
              <w:t>实施前产品价格</w:t>
            </w:r>
            <w:r>
              <w:rPr>
                <w:rFonts w:ascii="宋体" w:eastAsia="宋体" w:hAnsi="宋体"/>
                <w:sz w:val="24"/>
              </w:rPr>
              <w:t xml:space="preserve">：    </w:t>
            </w:r>
            <w:r>
              <w:rPr>
                <w:rFonts w:ascii="宋体" w:eastAsia="宋体" w:hAnsi="宋体" w:hint="eastAsia"/>
                <w:sz w:val="24"/>
              </w:rPr>
              <w:t>实施后</w:t>
            </w:r>
            <w:r>
              <w:rPr>
                <w:rFonts w:ascii="宋体" w:eastAsia="宋体" w:hAnsi="宋体"/>
                <w:sz w:val="24"/>
              </w:rPr>
              <w:t>：</w:t>
            </w:r>
            <w:r>
              <w:rPr>
                <w:rFonts w:ascii="宋体" w:eastAsia="宋体" w:hAnsi="宋体" w:hint="eastAsia"/>
                <w:sz w:val="24"/>
              </w:rPr>
              <w:t xml:space="preserve">     提高幅度：</w:t>
            </w:r>
          </w:p>
        </w:tc>
      </w:tr>
      <w:tr w:rsidR="002D16E5" w:rsidTr="002D16E5">
        <w:trPr>
          <w:trHeight w:val="392"/>
          <w:jc w:val="center"/>
        </w:trPr>
        <w:tc>
          <w:tcPr>
            <w:tcW w:w="1696" w:type="dxa"/>
            <w:gridSpan w:val="2"/>
            <w:vMerge/>
            <w:tcMar>
              <w:top w:w="135" w:type="dxa"/>
              <w:left w:w="120" w:type="dxa"/>
              <w:bottom w:w="135" w:type="dxa"/>
              <w:right w:w="120" w:type="dxa"/>
            </w:tcMar>
          </w:tcPr>
          <w:p w:rsidR="002D16E5" w:rsidRDefault="002D16E5" w:rsidP="00A2117C">
            <w:pPr>
              <w:rPr>
                <w:rFonts w:ascii="黑体" w:eastAsia="黑体" w:hAnsi="黑体"/>
                <w:sz w:val="24"/>
              </w:rPr>
            </w:pPr>
          </w:p>
        </w:tc>
        <w:tc>
          <w:tcPr>
            <w:tcW w:w="3827" w:type="dxa"/>
            <w:gridSpan w:val="2"/>
            <w:vAlign w:val="center"/>
          </w:tcPr>
          <w:p w:rsidR="002D16E5" w:rsidRDefault="002D16E5" w:rsidP="00A2117C">
            <w:pPr>
              <w:rPr>
                <w:rFonts w:ascii="宋体" w:eastAsia="宋体" w:hAnsi="宋体"/>
                <w:sz w:val="24"/>
              </w:rPr>
            </w:pPr>
            <w:r>
              <w:rPr>
                <w:rFonts w:ascii="宋体" w:eastAsia="宋体" w:hAnsi="宋体" w:hint="eastAsia"/>
                <w:sz w:val="24"/>
              </w:rPr>
              <w:t>5.提高招投标中标率/电商平台的上架率</w:t>
            </w:r>
          </w:p>
        </w:tc>
        <w:tc>
          <w:tcPr>
            <w:tcW w:w="1701" w:type="dxa"/>
            <w:vAlign w:val="center"/>
          </w:tcPr>
          <w:p w:rsidR="002D16E5" w:rsidRDefault="002D16E5" w:rsidP="00A2117C">
            <w:pPr>
              <w:rPr>
                <w:rFonts w:ascii="宋体" w:eastAsia="宋体" w:hAnsi="宋体"/>
                <w:sz w:val="24"/>
              </w:rPr>
            </w:pPr>
            <w:r>
              <w:rPr>
                <w:rFonts w:ascii="宋体" w:eastAsia="宋体" w:hAnsi="宋体"/>
                <w:sz w:val="24"/>
              </w:rPr>
              <w:t>□是 □否</w:t>
            </w:r>
          </w:p>
        </w:tc>
        <w:tc>
          <w:tcPr>
            <w:tcW w:w="6805" w:type="dxa"/>
            <w:gridSpan w:val="3"/>
            <w:vAlign w:val="center"/>
          </w:tcPr>
          <w:p w:rsidR="002D16E5" w:rsidRDefault="002D16E5" w:rsidP="00146951">
            <w:pPr>
              <w:rPr>
                <w:rFonts w:ascii="宋体" w:eastAsia="宋体" w:hAnsi="宋体"/>
                <w:sz w:val="24"/>
              </w:rPr>
            </w:pPr>
            <w:r>
              <w:rPr>
                <w:rFonts w:ascii="宋体" w:eastAsia="宋体" w:hAnsi="宋体" w:hint="eastAsia"/>
                <w:sz w:val="24"/>
              </w:rPr>
              <w:t xml:space="preserve">实施前：        </w:t>
            </w:r>
            <w:r>
              <w:rPr>
                <w:rFonts w:ascii="宋体" w:eastAsia="宋体" w:hAnsi="宋体"/>
                <w:sz w:val="24"/>
              </w:rPr>
              <w:t xml:space="preserve">    实施后：</w:t>
            </w:r>
            <w:r>
              <w:rPr>
                <w:rFonts w:ascii="宋体" w:eastAsia="宋体" w:hAnsi="宋体" w:hint="eastAsia"/>
                <w:sz w:val="24"/>
              </w:rPr>
              <w:t xml:space="preserve">     </w:t>
            </w:r>
            <w:r>
              <w:rPr>
                <w:rFonts w:ascii="宋体" w:eastAsia="宋体" w:hAnsi="宋体"/>
                <w:sz w:val="24"/>
              </w:rPr>
              <w:t>提</w:t>
            </w:r>
            <w:r>
              <w:rPr>
                <w:rFonts w:ascii="宋体" w:eastAsia="宋体" w:hAnsi="宋体" w:hint="eastAsia"/>
                <w:sz w:val="24"/>
              </w:rPr>
              <w:t>高</w:t>
            </w:r>
            <w:r>
              <w:rPr>
                <w:rFonts w:ascii="宋体" w:eastAsia="宋体" w:hAnsi="宋体"/>
                <w:sz w:val="24"/>
              </w:rPr>
              <w:t>幅度</w:t>
            </w:r>
            <w:r>
              <w:rPr>
                <w:rFonts w:ascii="宋体" w:eastAsia="宋体" w:hAnsi="宋体" w:hint="eastAsia"/>
                <w:sz w:val="24"/>
              </w:rPr>
              <w:t>：</w:t>
            </w:r>
          </w:p>
        </w:tc>
      </w:tr>
      <w:tr w:rsidR="001569A8" w:rsidTr="007C0167">
        <w:trPr>
          <w:trHeight w:val="20"/>
          <w:jc w:val="center"/>
        </w:trPr>
        <w:tc>
          <w:tcPr>
            <w:tcW w:w="1696" w:type="dxa"/>
            <w:gridSpan w:val="2"/>
            <w:vMerge w:val="restart"/>
            <w:tcMar>
              <w:top w:w="135" w:type="dxa"/>
              <w:left w:w="120" w:type="dxa"/>
              <w:bottom w:w="135" w:type="dxa"/>
              <w:right w:w="120" w:type="dxa"/>
            </w:tcMar>
            <w:vAlign w:val="center"/>
          </w:tcPr>
          <w:p w:rsidR="001569A8" w:rsidRDefault="001569A8" w:rsidP="00A2117C">
            <w:pPr>
              <w:jc w:val="center"/>
              <w:rPr>
                <w:rFonts w:ascii="黑体" w:eastAsia="黑体" w:hAnsi="黑体"/>
                <w:sz w:val="24"/>
              </w:rPr>
            </w:pPr>
            <w:r>
              <w:rPr>
                <w:rFonts w:ascii="宋体" w:eastAsia="宋体" w:hAnsi="宋体" w:hint="eastAsia"/>
                <w:sz w:val="24"/>
              </w:rPr>
              <w:t>社会效益</w:t>
            </w:r>
          </w:p>
        </w:tc>
        <w:tc>
          <w:tcPr>
            <w:tcW w:w="3827" w:type="dxa"/>
            <w:gridSpan w:val="2"/>
            <w:vAlign w:val="center"/>
          </w:tcPr>
          <w:p w:rsidR="001569A8" w:rsidRDefault="001569A8" w:rsidP="00A2117C">
            <w:pPr>
              <w:rPr>
                <w:rFonts w:ascii="黑体" w:eastAsia="黑体" w:hAnsi="黑体"/>
                <w:sz w:val="24"/>
              </w:rPr>
            </w:pPr>
            <w:r>
              <w:rPr>
                <w:rFonts w:ascii="宋体" w:eastAsia="宋体" w:hAnsi="宋体" w:hint="eastAsia"/>
                <w:sz w:val="24"/>
              </w:rPr>
              <w:t>1.提升产品质量/增强企业竞争力</w:t>
            </w:r>
          </w:p>
        </w:tc>
        <w:tc>
          <w:tcPr>
            <w:tcW w:w="1701" w:type="dxa"/>
            <w:vAlign w:val="center"/>
          </w:tcPr>
          <w:p w:rsidR="001569A8" w:rsidRDefault="001569A8" w:rsidP="00A2117C">
            <w:pPr>
              <w:rPr>
                <w:rFonts w:ascii="黑体" w:eastAsia="黑体" w:hAnsi="黑体"/>
                <w:sz w:val="24"/>
              </w:rPr>
            </w:pPr>
            <w:r>
              <w:rPr>
                <w:rFonts w:ascii="宋体" w:eastAsia="宋体" w:hAnsi="宋体"/>
                <w:sz w:val="24"/>
              </w:rPr>
              <w:t>□是 □否</w:t>
            </w:r>
          </w:p>
        </w:tc>
        <w:tc>
          <w:tcPr>
            <w:tcW w:w="6805" w:type="dxa"/>
            <w:gridSpan w:val="3"/>
            <w:vAlign w:val="center"/>
          </w:tcPr>
          <w:p w:rsidR="001569A8" w:rsidRDefault="001569A8" w:rsidP="00A2117C">
            <w:pPr>
              <w:rPr>
                <w:rFonts w:ascii="黑体" w:eastAsia="黑体" w:hAnsi="黑体"/>
                <w:sz w:val="24"/>
              </w:rPr>
            </w:pPr>
            <w:r>
              <w:rPr>
                <w:rFonts w:ascii="宋体" w:eastAsia="宋体" w:hAnsi="宋体"/>
                <w:sz w:val="24"/>
              </w:rPr>
              <w:t xml:space="preserve">案例：     </w:t>
            </w:r>
            <w:r>
              <w:rPr>
                <w:rFonts w:ascii="宋体" w:eastAsia="宋体" w:hAnsi="宋体" w:hint="eastAsia"/>
                <w:sz w:val="24"/>
              </w:rPr>
              <w:t xml:space="preserve">      </w:t>
            </w:r>
            <w:r w:rsidR="008574D8">
              <w:rPr>
                <w:rFonts w:ascii="宋体" w:eastAsia="宋体" w:hAnsi="宋体"/>
                <w:sz w:val="24"/>
              </w:rPr>
              <w:t xml:space="preserve">   </w:t>
            </w:r>
            <w:r>
              <w:rPr>
                <w:rFonts w:ascii="宋体" w:eastAsia="宋体" w:hAnsi="宋体"/>
                <w:sz w:val="24"/>
              </w:rPr>
              <w:t>市场占有率变化：</w:t>
            </w:r>
          </w:p>
        </w:tc>
      </w:tr>
      <w:tr w:rsidR="001569A8" w:rsidTr="007C0167">
        <w:trPr>
          <w:trHeight w:val="20"/>
          <w:jc w:val="center"/>
        </w:trPr>
        <w:tc>
          <w:tcPr>
            <w:tcW w:w="1696" w:type="dxa"/>
            <w:gridSpan w:val="2"/>
            <w:vMerge/>
            <w:tcMar>
              <w:top w:w="135" w:type="dxa"/>
              <w:left w:w="120" w:type="dxa"/>
              <w:bottom w:w="135" w:type="dxa"/>
              <w:right w:w="120" w:type="dxa"/>
            </w:tcMar>
            <w:vAlign w:val="center"/>
          </w:tcPr>
          <w:p w:rsidR="001569A8" w:rsidRDefault="001569A8" w:rsidP="00A2117C">
            <w:pPr>
              <w:jc w:val="center"/>
              <w:rPr>
                <w:rFonts w:ascii="黑体" w:eastAsia="黑体" w:hAnsi="黑体"/>
                <w:sz w:val="24"/>
              </w:rPr>
            </w:pPr>
          </w:p>
        </w:tc>
        <w:tc>
          <w:tcPr>
            <w:tcW w:w="3827" w:type="dxa"/>
            <w:gridSpan w:val="2"/>
            <w:vAlign w:val="center"/>
          </w:tcPr>
          <w:p w:rsidR="001569A8" w:rsidRDefault="001569A8" w:rsidP="00146951">
            <w:pPr>
              <w:rPr>
                <w:rFonts w:ascii="黑体" w:eastAsia="黑体" w:hAnsi="黑体"/>
                <w:sz w:val="24"/>
              </w:rPr>
            </w:pPr>
            <w:r>
              <w:rPr>
                <w:rFonts w:ascii="宋体" w:eastAsia="宋体" w:hAnsi="宋体" w:hint="eastAsia"/>
                <w:sz w:val="24"/>
              </w:rPr>
              <w:t>2.降低</w:t>
            </w:r>
            <w:r w:rsidR="00146951">
              <w:rPr>
                <w:rFonts w:ascii="宋体" w:eastAsia="宋体" w:hAnsi="宋体" w:hint="eastAsia"/>
                <w:sz w:val="24"/>
              </w:rPr>
              <w:t>有害物质</w:t>
            </w:r>
            <w:r w:rsidR="00496F6F">
              <w:rPr>
                <w:rFonts w:ascii="宋体" w:eastAsia="宋体" w:hAnsi="宋体" w:hint="eastAsia"/>
                <w:sz w:val="24"/>
              </w:rPr>
              <w:t>风险</w:t>
            </w:r>
            <w:r>
              <w:rPr>
                <w:rFonts w:ascii="宋体" w:eastAsia="宋体" w:hAnsi="宋体" w:hint="eastAsia"/>
                <w:sz w:val="24"/>
              </w:rPr>
              <w:t>/保障人员安全</w:t>
            </w:r>
          </w:p>
        </w:tc>
        <w:tc>
          <w:tcPr>
            <w:tcW w:w="1701" w:type="dxa"/>
            <w:vAlign w:val="center"/>
          </w:tcPr>
          <w:p w:rsidR="001569A8" w:rsidRDefault="001569A8" w:rsidP="00A2117C">
            <w:pPr>
              <w:rPr>
                <w:rFonts w:ascii="黑体" w:eastAsia="黑体" w:hAnsi="黑体"/>
                <w:sz w:val="24"/>
              </w:rPr>
            </w:pPr>
            <w:r>
              <w:rPr>
                <w:rFonts w:ascii="宋体" w:eastAsia="宋体" w:hAnsi="宋体"/>
                <w:sz w:val="24"/>
              </w:rPr>
              <w:t>□是 □否</w:t>
            </w:r>
          </w:p>
        </w:tc>
        <w:tc>
          <w:tcPr>
            <w:tcW w:w="6805" w:type="dxa"/>
            <w:gridSpan w:val="3"/>
            <w:vAlign w:val="center"/>
          </w:tcPr>
          <w:p w:rsidR="001569A8" w:rsidRDefault="001569A8" w:rsidP="008574D8">
            <w:pPr>
              <w:rPr>
                <w:rFonts w:ascii="黑体" w:eastAsia="黑体" w:hAnsi="黑体"/>
                <w:sz w:val="24"/>
              </w:rPr>
            </w:pPr>
            <w:r>
              <w:rPr>
                <w:rFonts w:ascii="宋体" w:eastAsia="宋体" w:hAnsi="宋体"/>
                <w:sz w:val="24"/>
              </w:rPr>
              <w:t xml:space="preserve">实施前事故率：    </w:t>
            </w:r>
            <w:r w:rsidR="008574D8">
              <w:rPr>
                <w:rFonts w:ascii="宋体" w:eastAsia="宋体" w:hAnsi="宋体"/>
                <w:sz w:val="24"/>
              </w:rPr>
              <w:t xml:space="preserve">  </w:t>
            </w:r>
            <w:r>
              <w:rPr>
                <w:rFonts w:ascii="宋体" w:eastAsia="宋体" w:hAnsi="宋体"/>
                <w:sz w:val="24"/>
              </w:rPr>
              <w:t>实施后：     下降幅度：</w:t>
            </w:r>
          </w:p>
        </w:tc>
      </w:tr>
      <w:tr w:rsidR="001569A8" w:rsidTr="007C0167">
        <w:trPr>
          <w:trHeight w:val="20"/>
          <w:jc w:val="center"/>
        </w:trPr>
        <w:tc>
          <w:tcPr>
            <w:tcW w:w="1696" w:type="dxa"/>
            <w:gridSpan w:val="2"/>
            <w:vMerge/>
            <w:tcMar>
              <w:top w:w="135" w:type="dxa"/>
              <w:left w:w="120" w:type="dxa"/>
              <w:bottom w:w="135" w:type="dxa"/>
              <w:right w:w="120" w:type="dxa"/>
            </w:tcMar>
            <w:vAlign w:val="center"/>
          </w:tcPr>
          <w:p w:rsidR="001569A8" w:rsidRDefault="001569A8" w:rsidP="00A2117C">
            <w:pPr>
              <w:jc w:val="center"/>
              <w:rPr>
                <w:rFonts w:ascii="黑体" w:eastAsia="黑体" w:hAnsi="黑体"/>
                <w:sz w:val="24"/>
              </w:rPr>
            </w:pPr>
          </w:p>
        </w:tc>
        <w:tc>
          <w:tcPr>
            <w:tcW w:w="3827" w:type="dxa"/>
            <w:gridSpan w:val="2"/>
            <w:vAlign w:val="center"/>
          </w:tcPr>
          <w:p w:rsidR="001569A8" w:rsidRDefault="001569A8" w:rsidP="00A2117C">
            <w:pPr>
              <w:rPr>
                <w:rFonts w:ascii="黑体" w:eastAsia="黑体" w:hAnsi="黑体"/>
                <w:sz w:val="24"/>
              </w:rPr>
            </w:pPr>
            <w:r>
              <w:rPr>
                <w:rFonts w:ascii="宋体" w:eastAsia="宋体" w:hAnsi="宋体" w:hint="eastAsia"/>
                <w:sz w:val="24"/>
              </w:rPr>
              <w:t>3.</w:t>
            </w:r>
            <w:r w:rsidR="00146951">
              <w:rPr>
                <w:rFonts w:ascii="宋体" w:eastAsia="宋体" w:hAnsi="宋体" w:hint="eastAsia"/>
                <w:sz w:val="24"/>
              </w:rPr>
              <w:t>促进无害原材料替代/工艺优化</w:t>
            </w:r>
          </w:p>
        </w:tc>
        <w:tc>
          <w:tcPr>
            <w:tcW w:w="1701" w:type="dxa"/>
            <w:vAlign w:val="center"/>
          </w:tcPr>
          <w:p w:rsidR="001569A8" w:rsidRDefault="001569A8" w:rsidP="00A2117C">
            <w:pPr>
              <w:rPr>
                <w:rFonts w:ascii="黑体" w:eastAsia="黑体" w:hAnsi="黑体"/>
                <w:sz w:val="24"/>
              </w:rPr>
            </w:pPr>
            <w:r>
              <w:rPr>
                <w:rFonts w:ascii="宋体" w:eastAsia="宋体" w:hAnsi="宋体"/>
                <w:sz w:val="24"/>
              </w:rPr>
              <w:t>□是 □否</w:t>
            </w:r>
          </w:p>
        </w:tc>
        <w:tc>
          <w:tcPr>
            <w:tcW w:w="6805" w:type="dxa"/>
            <w:gridSpan w:val="3"/>
            <w:vAlign w:val="center"/>
          </w:tcPr>
          <w:p w:rsidR="001569A8" w:rsidRDefault="00FF4C6D" w:rsidP="00A2117C">
            <w:pPr>
              <w:rPr>
                <w:rFonts w:ascii="黑体" w:eastAsia="黑体" w:hAnsi="黑体"/>
                <w:sz w:val="24"/>
              </w:rPr>
            </w:pPr>
            <w:r>
              <w:rPr>
                <w:rFonts w:ascii="宋体" w:eastAsia="宋体" w:hAnsi="宋体" w:hint="eastAsia"/>
                <w:sz w:val="24"/>
              </w:rPr>
              <w:t>替代材料</w:t>
            </w:r>
            <w:r w:rsidR="001569A8">
              <w:rPr>
                <w:rFonts w:ascii="宋体" w:eastAsia="宋体" w:hAnsi="宋体"/>
                <w:sz w:val="24"/>
              </w:rPr>
              <w:t>/</w:t>
            </w:r>
            <w:r w:rsidR="00C55E8B">
              <w:rPr>
                <w:rFonts w:ascii="宋体" w:eastAsia="宋体" w:hAnsi="宋体" w:hint="eastAsia"/>
                <w:sz w:val="24"/>
              </w:rPr>
              <w:t>工艺优化的具体方式及影响</w:t>
            </w:r>
            <w:r w:rsidR="001569A8">
              <w:rPr>
                <w:rFonts w:ascii="宋体" w:eastAsia="宋体" w:hAnsi="宋体"/>
                <w:sz w:val="24"/>
              </w:rPr>
              <w:t>：</w:t>
            </w:r>
          </w:p>
        </w:tc>
      </w:tr>
      <w:tr w:rsidR="001569A8" w:rsidTr="007C0167">
        <w:trPr>
          <w:trHeight w:val="20"/>
          <w:jc w:val="center"/>
        </w:trPr>
        <w:tc>
          <w:tcPr>
            <w:tcW w:w="1696" w:type="dxa"/>
            <w:gridSpan w:val="2"/>
            <w:vMerge/>
            <w:tcMar>
              <w:top w:w="135" w:type="dxa"/>
              <w:left w:w="120" w:type="dxa"/>
              <w:bottom w:w="135" w:type="dxa"/>
              <w:right w:w="120" w:type="dxa"/>
            </w:tcMar>
            <w:vAlign w:val="center"/>
          </w:tcPr>
          <w:p w:rsidR="001569A8" w:rsidRDefault="001569A8" w:rsidP="00A2117C">
            <w:pPr>
              <w:jc w:val="center"/>
              <w:rPr>
                <w:rFonts w:ascii="黑体" w:eastAsia="黑体" w:hAnsi="黑体"/>
                <w:sz w:val="24"/>
              </w:rPr>
            </w:pPr>
          </w:p>
        </w:tc>
        <w:tc>
          <w:tcPr>
            <w:tcW w:w="3827" w:type="dxa"/>
            <w:gridSpan w:val="2"/>
            <w:vAlign w:val="center"/>
          </w:tcPr>
          <w:p w:rsidR="001569A8" w:rsidRDefault="001569A8" w:rsidP="00A2117C">
            <w:pPr>
              <w:rPr>
                <w:rFonts w:ascii="黑体" w:eastAsia="黑体" w:hAnsi="黑体"/>
                <w:sz w:val="24"/>
              </w:rPr>
            </w:pPr>
            <w:r>
              <w:rPr>
                <w:rFonts w:ascii="宋体" w:eastAsia="宋体" w:hAnsi="宋体" w:hint="eastAsia"/>
                <w:sz w:val="24"/>
              </w:rPr>
              <w:t>4.推动科技成果转化</w:t>
            </w:r>
          </w:p>
        </w:tc>
        <w:tc>
          <w:tcPr>
            <w:tcW w:w="1701" w:type="dxa"/>
            <w:vAlign w:val="center"/>
          </w:tcPr>
          <w:p w:rsidR="001569A8" w:rsidRDefault="001569A8" w:rsidP="00A2117C">
            <w:pPr>
              <w:rPr>
                <w:rFonts w:ascii="黑体" w:eastAsia="黑体" w:hAnsi="黑体"/>
                <w:sz w:val="24"/>
              </w:rPr>
            </w:pPr>
            <w:r>
              <w:rPr>
                <w:rFonts w:ascii="宋体" w:eastAsia="宋体" w:hAnsi="宋体"/>
                <w:sz w:val="24"/>
              </w:rPr>
              <w:t>□是 □否</w:t>
            </w:r>
          </w:p>
        </w:tc>
        <w:tc>
          <w:tcPr>
            <w:tcW w:w="6805" w:type="dxa"/>
            <w:gridSpan w:val="3"/>
            <w:vAlign w:val="center"/>
          </w:tcPr>
          <w:p w:rsidR="001569A8" w:rsidRDefault="001569A8" w:rsidP="00A2117C">
            <w:pPr>
              <w:rPr>
                <w:rFonts w:ascii="黑体" w:eastAsia="黑体" w:hAnsi="黑体"/>
                <w:sz w:val="24"/>
              </w:rPr>
            </w:pPr>
            <w:r>
              <w:rPr>
                <w:rFonts w:ascii="宋体" w:eastAsia="宋体" w:hAnsi="宋体"/>
                <w:sz w:val="24"/>
              </w:rPr>
              <w:t>转化成果名称及应用情况：</w:t>
            </w:r>
          </w:p>
        </w:tc>
      </w:tr>
      <w:tr w:rsidR="001569A8" w:rsidTr="007C0167">
        <w:trPr>
          <w:trHeight w:val="20"/>
          <w:jc w:val="center"/>
        </w:trPr>
        <w:tc>
          <w:tcPr>
            <w:tcW w:w="1696" w:type="dxa"/>
            <w:gridSpan w:val="2"/>
            <w:vMerge/>
            <w:tcMar>
              <w:top w:w="135" w:type="dxa"/>
              <w:left w:w="120" w:type="dxa"/>
              <w:bottom w:w="135" w:type="dxa"/>
              <w:right w:w="120" w:type="dxa"/>
            </w:tcMar>
            <w:vAlign w:val="center"/>
          </w:tcPr>
          <w:p w:rsidR="001569A8" w:rsidRDefault="001569A8" w:rsidP="00A2117C">
            <w:pPr>
              <w:jc w:val="center"/>
              <w:rPr>
                <w:rFonts w:ascii="宋体" w:eastAsia="宋体" w:hAnsi="宋体"/>
                <w:sz w:val="24"/>
              </w:rPr>
            </w:pPr>
          </w:p>
        </w:tc>
        <w:tc>
          <w:tcPr>
            <w:tcW w:w="3827" w:type="dxa"/>
            <w:gridSpan w:val="2"/>
            <w:vAlign w:val="center"/>
          </w:tcPr>
          <w:p w:rsidR="001569A8" w:rsidRDefault="001569A8" w:rsidP="00A2117C">
            <w:pPr>
              <w:rPr>
                <w:rFonts w:ascii="宋体" w:eastAsia="宋体" w:hAnsi="宋体"/>
                <w:sz w:val="24"/>
              </w:rPr>
            </w:pPr>
            <w:r>
              <w:rPr>
                <w:rFonts w:ascii="宋体" w:eastAsia="宋体" w:hAnsi="宋体" w:hint="eastAsia"/>
                <w:sz w:val="24"/>
              </w:rPr>
              <w:t>5</w:t>
            </w:r>
            <w:r w:rsidR="009E4A0B">
              <w:rPr>
                <w:rFonts w:ascii="宋体" w:eastAsia="宋体" w:hAnsi="宋体" w:hint="eastAsia"/>
                <w:sz w:val="24"/>
              </w:rPr>
              <w:t>.</w:t>
            </w:r>
            <w:r>
              <w:rPr>
                <w:rFonts w:ascii="宋体" w:eastAsia="宋体" w:hAnsi="宋体" w:hint="eastAsia"/>
                <w:sz w:val="24"/>
              </w:rPr>
              <w:t>提高消费者满意度</w:t>
            </w:r>
          </w:p>
        </w:tc>
        <w:tc>
          <w:tcPr>
            <w:tcW w:w="1701" w:type="dxa"/>
            <w:vAlign w:val="center"/>
          </w:tcPr>
          <w:p w:rsidR="001569A8" w:rsidRDefault="001569A8" w:rsidP="00A2117C">
            <w:pPr>
              <w:rPr>
                <w:rFonts w:ascii="宋体" w:eastAsia="宋体" w:hAnsi="宋体"/>
                <w:sz w:val="24"/>
              </w:rPr>
            </w:pPr>
            <w:r>
              <w:rPr>
                <w:rFonts w:ascii="宋体" w:eastAsia="宋体" w:hAnsi="宋体"/>
                <w:sz w:val="24"/>
              </w:rPr>
              <w:t>□是 □否</w:t>
            </w:r>
          </w:p>
        </w:tc>
        <w:tc>
          <w:tcPr>
            <w:tcW w:w="6805" w:type="dxa"/>
            <w:gridSpan w:val="3"/>
            <w:vAlign w:val="center"/>
          </w:tcPr>
          <w:p w:rsidR="001569A8" w:rsidRDefault="001569A8" w:rsidP="001569A8">
            <w:pPr>
              <w:rPr>
                <w:rFonts w:ascii="宋体" w:eastAsia="宋体" w:hAnsi="宋体"/>
                <w:sz w:val="24"/>
              </w:rPr>
            </w:pPr>
            <w:r>
              <w:rPr>
                <w:rFonts w:ascii="宋体" w:eastAsia="宋体" w:hAnsi="宋体"/>
                <w:sz w:val="24"/>
              </w:rPr>
              <w:t>实施前</w:t>
            </w:r>
            <w:r>
              <w:rPr>
                <w:rFonts w:ascii="宋体" w:eastAsia="宋体" w:hAnsi="宋体" w:hint="eastAsia"/>
                <w:sz w:val="24"/>
              </w:rPr>
              <w:t xml:space="preserve">：           </w:t>
            </w:r>
            <w:r w:rsidR="0006415F">
              <w:rPr>
                <w:rFonts w:ascii="宋体" w:eastAsia="宋体" w:hAnsi="宋体"/>
                <w:sz w:val="24"/>
              </w:rPr>
              <w:t xml:space="preserve"> </w:t>
            </w:r>
            <w:r>
              <w:rPr>
                <w:rFonts w:ascii="宋体" w:eastAsia="宋体" w:hAnsi="宋体"/>
                <w:sz w:val="24"/>
              </w:rPr>
              <w:t>实施后：</w:t>
            </w:r>
            <w:r>
              <w:rPr>
                <w:rFonts w:ascii="宋体" w:eastAsia="宋体" w:hAnsi="宋体" w:hint="eastAsia"/>
                <w:sz w:val="24"/>
              </w:rPr>
              <w:t xml:space="preserve">     </w:t>
            </w:r>
            <w:r>
              <w:rPr>
                <w:rFonts w:ascii="宋体" w:eastAsia="宋体" w:hAnsi="宋体"/>
                <w:sz w:val="24"/>
              </w:rPr>
              <w:t>提升幅度</w:t>
            </w:r>
            <w:r>
              <w:rPr>
                <w:rFonts w:ascii="宋体" w:eastAsia="宋体" w:hAnsi="宋体" w:hint="eastAsia"/>
                <w:sz w:val="24"/>
              </w:rPr>
              <w:t>：</w:t>
            </w:r>
          </w:p>
        </w:tc>
      </w:tr>
      <w:tr w:rsidR="006B2819" w:rsidTr="007C0167">
        <w:trPr>
          <w:trHeight w:val="20"/>
          <w:jc w:val="center"/>
        </w:trPr>
        <w:tc>
          <w:tcPr>
            <w:tcW w:w="1696" w:type="dxa"/>
            <w:gridSpan w:val="2"/>
            <w:vMerge w:val="restart"/>
            <w:tcMar>
              <w:top w:w="135" w:type="dxa"/>
              <w:left w:w="120" w:type="dxa"/>
              <w:bottom w:w="135" w:type="dxa"/>
              <w:right w:w="120" w:type="dxa"/>
            </w:tcMar>
            <w:vAlign w:val="center"/>
          </w:tcPr>
          <w:p w:rsidR="006B2819" w:rsidRDefault="006B2819" w:rsidP="00A2117C">
            <w:pPr>
              <w:jc w:val="center"/>
              <w:rPr>
                <w:rFonts w:ascii="黑体" w:eastAsia="黑体" w:hAnsi="黑体"/>
                <w:sz w:val="24"/>
              </w:rPr>
            </w:pPr>
            <w:r>
              <w:rPr>
                <w:rFonts w:ascii="宋体" w:eastAsia="宋体" w:hAnsi="宋体" w:hint="eastAsia"/>
                <w:sz w:val="24"/>
              </w:rPr>
              <w:t>生态效益</w:t>
            </w:r>
          </w:p>
        </w:tc>
        <w:tc>
          <w:tcPr>
            <w:tcW w:w="3827" w:type="dxa"/>
            <w:gridSpan w:val="2"/>
            <w:vAlign w:val="center"/>
          </w:tcPr>
          <w:p w:rsidR="006B2819" w:rsidRDefault="006B2819" w:rsidP="00A2117C">
            <w:pPr>
              <w:rPr>
                <w:rFonts w:ascii="黑体" w:eastAsia="黑体" w:hAnsi="黑体"/>
                <w:sz w:val="24"/>
              </w:rPr>
            </w:pPr>
            <w:r>
              <w:rPr>
                <w:rFonts w:ascii="宋体" w:eastAsia="宋体" w:hAnsi="宋体" w:hint="eastAsia"/>
                <w:sz w:val="24"/>
              </w:rPr>
              <w:t>1.</w:t>
            </w:r>
            <w:r w:rsidR="00EF11D2">
              <w:rPr>
                <w:rFonts w:ascii="宋体" w:eastAsia="宋体" w:hAnsi="宋体" w:hint="eastAsia"/>
                <w:sz w:val="24"/>
              </w:rPr>
              <w:t>减少环境污染、</w:t>
            </w:r>
            <w:r>
              <w:rPr>
                <w:rFonts w:ascii="宋体" w:eastAsia="宋体" w:hAnsi="宋体" w:hint="eastAsia"/>
                <w:sz w:val="24"/>
              </w:rPr>
              <w:t>降低</w:t>
            </w:r>
            <w:r w:rsidR="001569A8">
              <w:rPr>
                <w:rFonts w:ascii="宋体" w:eastAsia="宋体" w:hAnsi="宋体" w:hint="eastAsia"/>
                <w:sz w:val="24"/>
              </w:rPr>
              <w:t>有害物质排放</w:t>
            </w:r>
          </w:p>
        </w:tc>
        <w:tc>
          <w:tcPr>
            <w:tcW w:w="1701" w:type="dxa"/>
            <w:vAlign w:val="center"/>
          </w:tcPr>
          <w:p w:rsidR="006B2819" w:rsidRDefault="006B2819" w:rsidP="00A2117C">
            <w:pPr>
              <w:rPr>
                <w:rFonts w:ascii="黑体" w:eastAsia="黑体" w:hAnsi="黑体"/>
                <w:sz w:val="24"/>
              </w:rPr>
            </w:pPr>
            <w:r>
              <w:rPr>
                <w:rFonts w:ascii="宋体" w:eastAsia="宋体" w:hAnsi="宋体"/>
                <w:sz w:val="24"/>
              </w:rPr>
              <w:t>□是 □否</w:t>
            </w:r>
          </w:p>
        </w:tc>
        <w:tc>
          <w:tcPr>
            <w:tcW w:w="6805" w:type="dxa"/>
            <w:gridSpan w:val="3"/>
            <w:vAlign w:val="center"/>
          </w:tcPr>
          <w:p w:rsidR="006B2819" w:rsidRDefault="001569A8" w:rsidP="001569A8">
            <w:pPr>
              <w:rPr>
                <w:rFonts w:ascii="黑体" w:eastAsia="黑体" w:hAnsi="黑体"/>
                <w:sz w:val="24"/>
              </w:rPr>
            </w:pPr>
            <w:r>
              <w:rPr>
                <w:rFonts w:ascii="宋体" w:eastAsia="宋体" w:hAnsi="宋体" w:hint="eastAsia"/>
                <w:sz w:val="24"/>
              </w:rPr>
              <w:t>年有害物质排放降低</w:t>
            </w:r>
            <w:r w:rsidR="006B2819">
              <w:rPr>
                <w:rFonts w:ascii="宋体" w:eastAsia="宋体" w:hAnsi="宋体"/>
                <w:sz w:val="24"/>
              </w:rPr>
              <w:t xml:space="preserve">：     </w:t>
            </w:r>
            <w:r>
              <w:rPr>
                <w:rFonts w:ascii="宋体" w:eastAsia="宋体" w:hAnsi="宋体" w:hint="eastAsia"/>
                <w:sz w:val="24"/>
              </w:rPr>
              <w:t>具体措施</w:t>
            </w:r>
            <w:r w:rsidR="006B2819">
              <w:rPr>
                <w:rFonts w:ascii="宋体" w:eastAsia="宋体" w:hAnsi="宋体"/>
                <w:sz w:val="24"/>
              </w:rPr>
              <w:t>：</w:t>
            </w:r>
          </w:p>
        </w:tc>
      </w:tr>
      <w:tr w:rsidR="006B2819" w:rsidTr="007C0167">
        <w:trPr>
          <w:trHeight w:val="20"/>
          <w:jc w:val="center"/>
        </w:trPr>
        <w:tc>
          <w:tcPr>
            <w:tcW w:w="1696" w:type="dxa"/>
            <w:gridSpan w:val="2"/>
            <w:vMerge/>
            <w:tcMar>
              <w:top w:w="135" w:type="dxa"/>
              <w:left w:w="120" w:type="dxa"/>
              <w:bottom w:w="135" w:type="dxa"/>
              <w:right w:w="120" w:type="dxa"/>
            </w:tcMar>
            <w:vAlign w:val="center"/>
          </w:tcPr>
          <w:p w:rsidR="006B2819" w:rsidRDefault="006B2819" w:rsidP="00A2117C">
            <w:pPr>
              <w:jc w:val="center"/>
              <w:rPr>
                <w:rFonts w:ascii="黑体" w:eastAsia="黑体" w:hAnsi="黑体"/>
                <w:sz w:val="24"/>
              </w:rPr>
            </w:pPr>
          </w:p>
        </w:tc>
        <w:tc>
          <w:tcPr>
            <w:tcW w:w="3827" w:type="dxa"/>
            <w:gridSpan w:val="2"/>
            <w:vAlign w:val="center"/>
          </w:tcPr>
          <w:p w:rsidR="006B2819" w:rsidRDefault="006B2819" w:rsidP="0006415F">
            <w:pPr>
              <w:widowControl/>
              <w:jc w:val="left"/>
              <w:rPr>
                <w:rFonts w:ascii="黑体" w:eastAsia="黑体" w:hAnsi="黑体"/>
                <w:sz w:val="24"/>
              </w:rPr>
            </w:pPr>
            <w:r>
              <w:rPr>
                <w:rFonts w:ascii="宋体" w:eastAsia="宋体" w:hAnsi="宋体" w:hint="eastAsia"/>
                <w:sz w:val="24"/>
              </w:rPr>
              <w:t>2.</w:t>
            </w:r>
            <w:r w:rsidR="0006415F" w:rsidRPr="0006415F">
              <w:rPr>
                <w:rFonts w:ascii="宋体" w:eastAsia="宋体" w:hAnsi="宋体" w:hint="eastAsia"/>
                <w:sz w:val="24"/>
              </w:rPr>
              <w:t>提高</w:t>
            </w:r>
            <w:r w:rsidR="0006415F" w:rsidRPr="0006415F">
              <w:rPr>
                <w:rFonts w:ascii="宋体" w:eastAsia="宋体" w:hAnsi="宋体"/>
                <w:sz w:val="24"/>
              </w:rPr>
              <w:t>可再生、低毒害原材料</w:t>
            </w:r>
            <w:r w:rsidR="0006415F">
              <w:rPr>
                <w:rFonts w:ascii="宋体" w:eastAsia="宋体" w:hAnsi="宋体" w:hint="eastAsia"/>
                <w:sz w:val="24"/>
              </w:rPr>
              <w:t>绿色替代</w:t>
            </w:r>
          </w:p>
        </w:tc>
        <w:tc>
          <w:tcPr>
            <w:tcW w:w="1701" w:type="dxa"/>
            <w:vAlign w:val="center"/>
          </w:tcPr>
          <w:p w:rsidR="006B2819" w:rsidRDefault="006B2819" w:rsidP="00A2117C">
            <w:pPr>
              <w:rPr>
                <w:rFonts w:ascii="黑体" w:eastAsia="黑体" w:hAnsi="黑体"/>
                <w:sz w:val="24"/>
              </w:rPr>
            </w:pPr>
            <w:r>
              <w:rPr>
                <w:rFonts w:ascii="宋体" w:eastAsia="宋体" w:hAnsi="宋体"/>
                <w:sz w:val="24"/>
              </w:rPr>
              <w:t>□是 □否</w:t>
            </w:r>
          </w:p>
        </w:tc>
        <w:tc>
          <w:tcPr>
            <w:tcW w:w="6805" w:type="dxa"/>
            <w:gridSpan w:val="3"/>
            <w:vAlign w:val="center"/>
          </w:tcPr>
          <w:p w:rsidR="006B2819" w:rsidRDefault="006B2819" w:rsidP="00A2117C">
            <w:pPr>
              <w:rPr>
                <w:rFonts w:ascii="黑体" w:eastAsia="黑体" w:hAnsi="黑体"/>
                <w:sz w:val="24"/>
              </w:rPr>
            </w:pPr>
            <w:r>
              <w:rPr>
                <w:rFonts w:ascii="宋体" w:eastAsia="宋体" w:hAnsi="宋体"/>
                <w:sz w:val="24"/>
              </w:rPr>
              <w:t>实施前</w:t>
            </w:r>
            <w:r w:rsidR="0006415F">
              <w:rPr>
                <w:rFonts w:ascii="宋体" w:eastAsia="宋体" w:hAnsi="宋体" w:hint="eastAsia"/>
                <w:sz w:val="24"/>
              </w:rPr>
              <w:t>绿色原材料占比：</w:t>
            </w:r>
            <w:r w:rsidR="0006415F">
              <w:rPr>
                <w:rFonts w:ascii="宋体" w:eastAsia="宋体" w:hAnsi="宋体"/>
                <w:sz w:val="24"/>
              </w:rPr>
              <w:t xml:space="preserve">   </w:t>
            </w:r>
            <w:r>
              <w:rPr>
                <w:rFonts w:ascii="宋体" w:eastAsia="宋体" w:hAnsi="宋体"/>
                <w:sz w:val="24"/>
              </w:rPr>
              <w:t>实施后</w:t>
            </w:r>
            <w:r>
              <w:rPr>
                <w:rFonts w:ascii="宋体" w:eastAsia="宋体" w:hAnsi="宋体" w:hint="eastAsia"/>
                <w:sz w:val="24"/>
              </w:rPr>
              <w:t>：</w:t>
            </w:r>
            <w:r>
              <w:rPr>
                <w:rFonts w:ascii="宋体" w:eastAsia="宋体" w:hAnsi="宋体"/>
                <w:sz w:val="24"/>
              </w:rPr>
              <w:t xml:space="preserve">     提升幅度：</w:t>
            </w:r>
          </w:p>
        </w:tc>
      </w:tr>
      <w:tr w:rsidR="006B2819" w:rsidTr="00A2117C">
        <w:trPr>
          <w:trHeight w:val="321"/>
          <w:jc w:val="center"/>
        </w:trPr>
        <w:tc>
          <w:tcPr>
            <w:tcW w:w="14029" w:type="dxa"/>
            <w:gridSpan w:val="8"/>
            <w:tcMar>
              <w:top w:w="135" w:type="dxa"/>
              <w:left w:w="120" w:type="dxa"/>
              <w:bottom w:w="135" w:type="dxa"/>
              <w:right w:w="120" w:type="dxa"/>
            </w:tcMar>
          </w:tcPr>
          <w:p w:rsidR="006B2819" w:rsidRDefault="006B2819" w:rsidP="00A2117C">
            <w:pPr>
              <w:jc w:val="center"/>
              <w:rPr>
                <w:rFonts w:ascii="黑体" w:eastAsia="黑体" w:hAnsi="黑体"/>
                <w:sz w:val="24"/>
              </w:rPr>
            </w:pPr>
            <w:r>
              <w:rPr>
                <w:rFonts w:ascii="黑体" w:eastAsia="黑体" w:hAnsi="黑体"/>
                <w:sz w:val="24"/>
              </w:rPr>
              <w:t>五、标准实施制约因素及问题清单</w:t>
            </w:r>
          </w:p>
        </w:tc>
      </w:tr>
      <w:tr w:rsidR="006B2819" w:rsidTr="007F00D9">
        <w:trPr>
          <w:trHeight w:val="600"/>
          <w:jc w:val="center"/>
        </w:trPr>
        <w:tc>
          <w:tcPr>
            <w:tcW w:w="983"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序号</w:t>
            </w:r>
          </w:p>
        </w:tc>
        <w:tc>
          <w:tcPr>
            <w:tcW w:w="4540" w:type="dxa"/>
            <w:gridSpan w:val="3"/>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问题内容</w:t>
            </w:r>
          </w:p>
        </w:tc>
        <w:tc>
          <w:tcPr>
            <w:tcW w:w="8506" w:type="dxa"/>
            <w:gridSpan w:val="4"/>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问题类型（□适用性 □协调性 □实施制约）</w:t>
            </w:r>
          </w:p>
        </w:tc>
      </w:tr>
      <w:tr w:rsidR="006B2819" w:rsidTr="007F00D9">
        <w:trPr>
          <w:trHeight w:val="454"/>
          <w:jc w:val="center"/>
        </w:trPr>
        <w:tc>
          <w:tcPr>
            <w:tcW w:w="983"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1</w:t>
            </w:r>
          </w:p>
        </w:tc>
        <w:tc>
          <w:tcPr>
            <w:tcW w:w="4540" w:type="dxa"/>
            <w:gridSpan w:val="3"/>
            <w:tcMar>
              <w:top w:w="135" w:type="dxa"/>
              <w:left w:w="120" w:type="dxa"/>
              <w:bottom w:w="135" w:type="dxa"/>
              <w:right w:w="120" w:type="dxa"/>
            </w:tcMar>
            <w:vAlign w:val="center"/>
          </w:tcPr>
          <w:p w:rsidR="006B2819" w:rsidRDefault="006B2819" w:rsidP="00A2117C">
            <w:pPr>
              <w:jc w:val="center"/>
              <w:rPr>
                <w:rFonts w:ascii="宋体" w:eastAsia="宋体" w:hAnsi="宋体"/>
                <w:sz w:val="24"/>
              </w:rPr>
            </w:pPr>
          </w:p>
        </w:tc>
        <w:tc>
          <w:tcPr>
            <w:tcW w:w="8506" w:type="dxa"/>
            <w:gridSpan w:val="4"/>
            <w:tcMar>
              <w:top w:w="135" w:type="dxa"/>
              <w:left w:w="120" w:type="dxa"/>
              <w:bottom w:w="135" w:type="dxa"/>
              <w:right w:w="120" w:type="dxa"/>
            </w:tcMar>
            <w:vAlign w:val="center"/>
          </w:tcPr>
          <w:p w:rsidR="006B2819" w:rsidRDefault="006B2819" w:rsidP="00A2117C">
            <w:pPr>
              <w:jc w:val="center"/>
              <w:rPr>
                <w:rFonts w:ascii="宋体" w:eastAsia="宋体" w:hAnsi="宋体"/>
                <w:sz w:val="24"/>
              </w:rPr>
            </w:pPr>
          </w:p>
        </w:tc>
      </w:tr>
      <w:tr w:rsidR="006B2819" w:rsidTr="007F00D9">
        <w:trPr>
          <w:trHeight w:val="454"/>
          <w:jc w:val="center"/>
        </w:trPr>
        <w:tc>
          <w:tcPr>
            <w:tcW w:w="983"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lastRenderedPageBreak/>
              <w:t>2</w:t>
            </w:r>
          </w:p>
        </w:tc>
        <w:tc>
          <w:tcPr>
            <w:tcW w:w="4540" w:type="dxa"/>
            <w:gridSpan w:val="3"/>
            <w:tcMar>
              <w:top w:w="135" w:type="dxa"/>
              <w:left w:w="120" w:type="dxa"/>
              <w:bottom w:w="135" w:type="dxa"/>
              <w:right w:w="120" w:type="dxa"/>
            </w:tcMar>
            <w:vAlign w:val="center"/>
          </w:tcPr>
          <w:p w:rsidR="006B2819" w:rsidRDefault="006B2819" w:rsidP="00A2117C">
            <w:pPr>
              <w:jc w:val="center"/>
              <w:rPr>
                <w:rFonts w:ascii="宋体" w:eastAsia="宋体" w:hAnsi="宋体"/>
                <w:sz w:val="24"/>
              </w:rPr>
            </w:pPr>
          </w:p>
        </w:tc>
        <w:tc>
          <w:tcPr>
            <w:tcW w:w="8506" w:type="dxa"/>
            <w:gridSpan w:val="4"/>
            <w:tcMar>
              <w:top w:w="135" w:type="dxa"/>
              <w:left w:w="120" w:type="dxa"/>
              <w:bottom w:w="135" w:type="dxa"/>
              <w:right w:w="120" w:type="dxa"/>
            </w:tcMar>
            <w:vAlign w:val="center"/>
          </w:tcPr>
          <w:p w:rsidR="006B2819" w:rsidRDefault="006B2819" w:rsidP="00A2117C">
            <w:pPr>
              <w:jc w:val="center"/>
              <w:rPr>
                <w:rFonts w:ascii="宋体" w:eastAsia="宋体" w:hAnsi="宋体"/>
                <w:sz w:val="24"/>
              </w:rPr>
            </w:pPr>
          </w:p>
        </w:tc>
      </w:tr>
      <w:tr w:rsidR="006B2819" w:rsidTr="00A2117C">
        <w:trPr>
          <w:trHeight w:val="600"/>
          <w:jc w:val="center"/>
        </w:trPr>
        <w:tc>
          <w:tcPr>
            <w:tcW w:w="14029" w:type="dxa"/>
            <w:gridSpan w:val="8"/>
            <w:tcMar>
              <w:top w:w="135" w:type="dxa"/>
              <w:left w:w="120" w:type="dxa"/>
              <w:bottom w:w="135" w:type="dxa"/>
              <w:right w:w="120" w:type="dxa"/>
            </w:tcMar>
            <w:vAlign w:val="center"/>
          </w:tcPr>
          <w:p w:rsidR="006B2819" w:rsidRDefault="006B2819" w:rsidP="00A2117C">
            <w:pPr>
              <w:jc w:val="center"/>
              <w:rPr>
                <w:rFonts w:ascii="黑体" w:eastAsia="黑体" w:hAnsi="黑体"/>
                <w:sz w:val="24"/>
              </w:rPr>
            </w:pPr>
            <w:r>
              <w:rPr>
                <w:rFonts w:ascii="黑体" w:eastAsia="黑体" w:hAnsi="黑体"/>
                <w:sz w:val="24"/>
              </w:rPr>
              <w:t>六、其他反馈意见</w:t>
            </w:r>
            <w:r>
              <w:rPr>
                <w:rFonts w:ascii="黑体" w:eastAsia="黑体" w:hAnsi="黑体" w:hint="eastAsia"/>
                <w:sz w:val="24"/>
              </w:rPr>
              <w:t>（可补充标准实施的亮点做法、未提及的成效或问题等）</w:t>
            </w:r>
          </w:p>
        </w:tc>
      </w:tr>
      <w:tr w:rsidR="006B2819" w:rsidTr="00A2117C">
        <w:trPr>
          <w:trHeight w:val="600"/>
          <w:jc w:val="center"/>
        </w:trPr>
        <w:tc>
          <w:tcPr>
            <w:tcW w:w="14029" w:type="dxa"/>
            <w:gridSpan w:val="8"/>
            <w:tcMar>
              <w:top w:w="135" w:type="dxa"/>
              <w:left w:w="120" w:type="dxa"/>
              <w:bottom w:w="135" w:type="dxa"/>
              <w:right w:w="120" w:type="dxa"/>
            </w:tcMar>
          </w:tcPr>
          <w:p w:rsidR="006B2819" w:rsidRDefault="006B2819" w:rsidP="00A2117C">
            <w:pPr>
              <w:rPr>
                <w:rFonts w:ascii="宋体" w:eastAsia="宋体" w:hAnsi="宋体"/>
                <w:sz w:val="24"/>
              </w:rPr>
            </w:pPr>
          </w:p>
          <w:p w:rsidR="006B2819" w:rsidRDefault="006B2819" w:rsidP="00A2117C">
            <w:pPr>
              <w:rPr>
                <w:rFonts w:ascii="宋体" w:eastAsia="宋体" w:hAnsi="宋体"/>
                <w:sz w:val="24"/>
              </w:rPr>
            </w:pPr>
          </w:p>
          <w:p w:rsidR="006B2819" w:rsidRDefault="006B2819" w:rsidP="00A2117C">
            <w:pPr>
              <w:rPr>
                <w:rFonts w:ascii="宋体" w:eastAsia="宋体" w:hAnsi="宋体"/>
                <w:sz w:val="24"/>
              </w:rPr>
            </w:pPr>
          </w:p>
          <w:p w:rsidR="006B2819" w:rsidRDefault="006B2819" w:rsidP="00A2117C">
            <w:pPr>
              <w:rPr>
                <w:rFonts w:ascii="宋体" w:eastAsia="宋体" w:hAnsi="宋体"/>
                <w:sz w:val="24"/>
              </w:rPr>
            </w:pPr>
          </w:p>
        </w:tc>
      </w:tr>
      <w:tr w:rsidR="006B2819" w:rsidTr="00A2117C">
        <w:trPr>
          <w:trHeight w:val="600"/>
          <w:jc w:val="center"/>
        </w:trPr>
        <w:tc>
          <w:tcPr>
            <w:tcW w:w="14029" w:type="dxa"/>
            <w:gridSpan w:val="8"/>
            <w:tcMar>
              <w:top w:w="135" w:type="dxa"/>
              <w:left w:w="120" w:type="dxa"/>
              <w:bottom w:w="135" w:type="dxa"/>
              <w:right w:w="120" w:type="dxa"/>
            </w:tcMar>
          </w:tcPr>
          <w:p w:rsidR="006B2819" w:rsidRDefault="006B2819" w:rsidP="00A2117C">
            <w:pPr>
              <w:rPr>
                <w:rFonts w:ascii="宋体" w:eastAsia="宋体" w:hAnsi="宋体"/>
                <w:sz w:val="24"/>
              </w:rPr>
            </w:pPr>
            <w:r>
              <w:rPr>
                <w:rFonts w:ascii="宋体" w:eastAsia="宋体" w:hAnsi="宋体" w:hint="eastAsia"/>
                <w:sz w:val="24"/>
              </w:rPr>
              <w:t>注：1. 个别项不适用时，填写“/”；</w:t>
            </w:r>
          </w:p>
          <w:p w:rsidR="0012553A" w:rsidRPr="0012553A" w:rsidRDefault="006B2819" w:rsidP="0012553A">
            <w:pPr>
              <w:ind w:firstLineChars="200" w:firstLine="480"/>
              <w:rPr>
                <w:rFonts w:ascii="宋体" w:eastAsia="宋体" w:hAnsi="宋体"/>
                <w:sz w:val="24"/>
              </w:rPr>
            </w:pPr>
            <w:r>
              <w:rPr>
                <w:rFonts w:ascii="宋体" w:eastAsia="宋体" w:hAnsi="宋体" w:hint="eastAsia"/>
                <w:sz w:val="24"/>
              </w:rPr>
              <w:t>2. 数据需真实可追溯，定量指标请附计算依据。</w:t>
            </w:r>
          </w:p>
        </w:tc>
      </w:tr>
    </w:tbl>
    <w:p w:rsidR="006B2819" w:rsidRDefault="006B2819" w:rsidP="006B2819">
      <w:pPr>
        <w:ind w:firstLineChars="200" w:firstLine="640"/>
        <w:rPr>
          <w:rFonts w:ascii="Times New Roman" w:eastAsia="仿宋_GB2312" w:hAnsi="Times New Roman" w:cs="Times New Roman"/>
          <w:sz w:val="32"/>
          <w:szCs w:val="32"/>
        </w:rPr>
      </w:pPr>
    </w:p>
    <w:p w:rsidR="00D13EF4" w:rsidRPr="006B2819" w:rsidRDefault="00D13EF4"/>
    <w:sectPr w:rsidR="00D13EF4" w:rsidRPr="006B2819" w:rsidSect="006B28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330" w:rsidRDefault="00F32330" w:rsidP="006B2819">
      <w:r>
        <w:separator/>
      </w:r>
    </w:p>
  </w:endnote>
  <w:endnote w:type="continuationSeparator" w:id="0">
    <w:p w:rsidR="00F32330" w:rsidRDefault="00F32330" w:rsidP="006B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330" w:rsidRDefault="00F32330" w:rsidP="006B2819">
      <w:r>
        <w:separator/>
      </w:r>
    </w:p>
  </w:footnote>
  <w:footnote w:type="continuationSeparator" w:id="0">
    <w:p w:rsidR="00F32330" w:rsidRDefault="00F32330" w:rsidP="006B28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821BB"/>
    <w:multiLevelType w:val="multilevel"/>
    <w:tmpl w:val="1CA821BB"/>
    <w:lvl w:ilvl="0">
      <w:start w:val="1"/>
      <w:numFmt w:val="bullet"/>
      <w:suff w:val="space"/>
      <w:lvlText w:val="*"/>
      <w:lvlJc w:val="left"/>
      <w:pPr>
        <w:ind w:left="440" w:hanging="440"/>
      </w:pPr>
      <w:rPr>
        <w:rFonts w:ascii="Wingdings 2" w:hAnsi="Wingdings 2" w:hint="default"/>
        <w:b/>
        <w:bC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2C5917C3"/>
    <w:multiLevelType w:val="multilevel"/>
    <w:tmpl w:val="2C5917C3"/>
    <w:lvl w:ilvl="0">
      <w:start w:val="1"/>
      <w:numFmt w:val="none"/>
      <w:pStyle w:val="a"/>
      <w:lvlText w:val="%1——"/>
      <w:lvlJc w:val="left"/>
      <w:pPr>
        <w:tabs>
          <w:tab w:val="left" w:pos="4112"/>
        </w:tabs>
        <w:ind w:left="4112" w:hanging="426"/>
      </w:pPr>
      <w:rPr>
        <w:rFonts w:ascii="宋体" w:eastAsia="宋体" w:hAnsi="Times New Roman" w:hint="eastAsia"/>
        <w:b w:val="0"/>
        <w:i w:val="0"/>
        <w:sz w:val="21"/>
      </w:rPr>
    </w:lvl>
    <w:lvl w:ilvl="1">
      <w:start w:val="1"/>
      <w:numFmt w:val="none"/>
      <w:pStyle w:val="2"/>
      <w:lvlText w:val=""/>
      <w:lvlJc w:val="left"/>
      <w:pPr>
        <w:ind w:left="857" w:hanging="431"/>
      </w:pPr>
      <w:rPr>
        <w:rFonts w:ascii="Symbol" w:hAnsi="Symbol" w:hint="default"/>
        <w:sz w:val="21"/>
      </w:rPr>
    </w:lvl>
    <w:lvl w:ilvl="2">
      <w:start w:val="1"/>
      <w:numFmt w:val="bullet"/>
      <w:pStyle w:val="a0"/>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 w15:restartNumberingAfterBreak="0">
    <w:nsid w:val="65BA54DB"/>
    <w:multiLevelType w:val="hybridMultilevel"/>
    <w:tmpl w:val="FFD42038"/>
    <w:lvl w:ilvl="0" w:tplc="27D800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5E"/>
    <w:rsid w:val="00000B99"/>
    <w:rsid w:val="000152E7"/>
    <w:rsid w:val="000446F0"/>
    <w:rsid w:val="0006415F"/>
    <w:rsid w:val="000B32A9"/>
    <w:rsid w:val="000D5ACA"/>
    <w:rsid w:val="000D745F"/>
    <w:rsid w:val="0012553A"/>
    <w:rsid w:val="00146951"/>
    <w:rsid w:val="001550ED"/>
    <w:rsid w:val="001569A8"/>
    <w:rsid w:val="00167933"/>
    <w:rsid w:val="001E24DC"/>
    <w:rsid w:val="00203CB8"/>
    <w:rsid w:val="00211AA9"/>
    <w:rsid w:val="002365EA"/>
    <w:rsid w:val="002D16E5"/>
    <w:rsid w:val="00314E5D"/>
    <w:rsid w:val="0037262C"/>
    <w:rsid w:val="003E671A"/>
    <w:rsid w:val="00430C24"/>
    <w:rsid w:val="00451514"/>
    <w:rsid w:val="00485EB4"/>
    <w:rsid w:val="00496F6F"/>
    <w:rsid w:val="00583275"/>
    <w:rsid w:val="005964AA"/>
    <w:rsid w:val="005C0E5E"/>
    <w:rsid w:val="005E0FDA"/>
    <w:rsid w:val="00657668"/>
    <w:rsid w:val="0067719C"/>
    <w:rsid w:val="00685461"/>
    <w:rsid w:val="006B2819"/>
    <w:rsid w:val="006C3516"/>
    <w:rsid w:val="006C47D0"/>
    <w:rsid w:val="0075568A"/>
    <w:rsid w:val="007778A2"/>
    <w:rsid w:val="007B2913"/>
    <w:rsid w:val="007C0167"/>
    <w:rsid w:val="007C0D4F"/>
    <w:rsid w:val="007F00D9"/>
    <w:rsid w:val="00831945"/>
    <w:rsid w:val="008574D8"/>
    <w:rsid w:val="00887306"/>
    <w:rsid w:val="008D6FFA"/>
    <w:rsid w:val="008F2358"/>
    <w:rsid w:val="009322A3"/>
    <w:rsid w:val="00945B32"/>
    <w:rsid w:val="00946BD3"/>
    <w:rsid w:val="00950A8D"/>
    <w:rsid w:val="009558F1"/>
    <w:rsid w:val="009E4A0B"/>
    <w:rsid w:val="009F54DB"/>
    <w:rsid w:val="00A0503F"/>
    <w:rsid w:val="00A1378A"/>
    <w:rsid w:val="00AA7DAA"/>
    <w:rsid w:val="00AA7E25"/>
    <w:rsid w:val="00AB20ED"/>
    <w:rsid w:val="00AE7093"/>
    <w:rsid w:val="00B83972"/>
    <w:rsid w:val="00C55E8B"/>
    <w:rsid w:val="00C9607F"/>
    <w:rsid w:val="00CC30B8"/>
    <w:rsid w:val="00D02010"/>
    <w:rsid w:val="00D06A13"/>
    <w:rsid w:val="00D13C95"/>
    <w:rsid w:val="00D13EF4"/>
    <w:rsid w:val="00D252BF"/>
    <w:rsid w:val="00D42DDE"/>
    <w:rsid w:val="00D67E47"/>
    <w:rsid w:val="00D80F95"/>
    <w:rsid w:val="00D90269"/>
    <w:rsid w:val="00E57E98"/>
    <w:rsid w:val="00E61D3A"/>
    <w:rsid w:val="00EE0D9A"/>
    <w:rsid w:val="00EF11D2"/>
    <w:rsid w:val="00EF6D7C"/>
    <w:rsid w:val="00F32330"/>
    <w:rsid w:val="00F71C62"/>
    <w:rsid w:val="00FC3D4C"/>
    <w:rsid w:val="00FD4F32"/>
    <w:rsid w:val="00FF4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17726"/>
  <w15:chartTrackingRefBased/>
  <w15:docId w15:val="{E6EB80B1-10C4-410E-A77A-D99C67A9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rsid w:val="006B2819"/>
    <w:pPr>
      <w:widowControl w:val="0"/>
      <w:jc w:val="both"/>
    </w:pPr>
    <w:rPr>
      <w:szCs w:val="24"/>
    </w:rPr>
  </w:style>
  <w:style w:type="paragraph" w:styleId="1">
    <w:name w:val="heading 1"/>
    <w:basedOn w:val="a1"/>
    <w:next w:val="a1"/>
    <w:link w:val="10"/>
    <w:qFormat/>
    <w:rsid w:val="006B2819"/>
    <w:pPr>
      <w:keepNext/>
      <w:keepLines/>
      <w:spacing w:line="594" w:lineRule="exact"/>
      <w:ind w:firstLineChars="200" w:firstLine="880"/>
      <w:outlineLvl w:val="0"/>
    </w:pPr>
    <w:rPr>
      <w:rFonts w:ascii="Calibri" w:eastAsia="黑体" w:hAnsi="Calibri"/>
      <w:kern w:val="4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uiPriority w:val="99"/>
    <w:unhideWhenUsed/>
    <w:rsid w:val="006B281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3"/>
    <w:link w:val="a6"/>
    <w:uiPriority w:val="99"/>
    <w:rsid w:val="006B2819"/>
    <w:rPr>
      <w:sz w:val="18"/>
      <w:szCs w:val="18"/>
    </w:rPr>
  </w:style>
  <w:style w:type="paragraph" w:styleId="a8">
    <w:name w:val="footer"/>
    <w:basedOn w:val="a1"/>
    <w:link w:val="a9"/>
    <w:uiPriority w:val="99"/>
    <w:unhideWhenUsed/>
    <w:rsid w:val="006B2819"/>
    <w:pPr>
      <w:tabs>
        <w:tab w:val="center" w:pos="4153"/>
        <w:tab w:val="right" w:pos="8306"/>
      </w:tabs>
      <w:snapToGrid w:val="0"/>
      <w:jc w:val="left"/>
    </w:pPr>
    <w:rPr>
      <w:sz w:val="18"/>
      <w:szCs w:val="18"/>
    </w:rPr>
  </w:style>
  <w:style w:type="character" w:customStyle="1" w:styleId="a9">
    <w:name w:val="页脚 字符"/>
    <w:basedOn w:val="a3"/>
    <w:link w:val="a8"/>
    <w:uiPriority w:val="99"/>
    <w:rsid w:val="006B2819"/>
    <w:rPr>
      <w:sz w:val="18"/>
      <w:szCs w:val="18"/>
    </w:rPr>
  </w:style>
  <w:style w:type="character" w:customStyle="1" w:styleId="10">
    <w:name w:val="标题 1 字符"/>
    <w:basedOn w:val="a3"/>
    <w:link w:val="1"/>
    <w:qFormat/>
    <w:rsid w:val="006B2819"/>
    <w:rPr>
      <w:rFonts w:ascii="Calibri" w:eastAsia="黑体" w:hAnsi="Calibri"/>
      <w:kern w:val="44"/>
      <w:szCs w:val="24"/>
    </w:rPr>
  </w:style>
  <w:style w:type="paragraph" w:styleId="aa">
    <w:name w:val="List Paragraph"/>
    <w:basedOn w:val="a1"/>
    <w:uiPriority w:val="34"/>
    <w:unhideWhenUsed/>
    <w:qFormat/>
    <w:rsid w:val="006B2819"/>
    <w:pPr>
      <w:ind w:firstLineChars="200" w:firstLine="420"/>
    </w:pPr>
  </w:style>
  <w:style w:type="paragraph" w:styleId="a2">
    <w:name w:val="Body Text"/>
    <w:basedOn w:val="a1"/>
    <w:link w:val="ab"/>
    <w:uiPriority w:val="99"/>
    <w:semiHidden/>
    <w:unhideWhenUsed/>
    <w:rsid w:val="006B2819"/>
    <w:pPr>
      <w:spacing w:after="120"/>
    </w:pPr>
  </w:style>
  <w:style w:type="character" w:customStyle="1" w:styleId="ab">
    <w:name w:val="正文文本 字符"/>
    <w:basedOn w:val="a3"/>
    <w:link w:val="a2"/>
    <w:uiPriority w:val="99"/>
    <w:semiHidden/>
    <w:rsid w:val="006B2819"/>
    <w:rPr>
      <w:szCs w:val="24"/>
    </w:rPr>
  </w:style>
  <w:style w:type="paragraph" w:styleId="8">
    <w:name w:val="toc 8"/>
    <w:basedOn w:val="a1"/>
    <w:next w:val="a1"/>
    <w:autoRedefine/>
    <w:uiPriority w:val="39"/>
    <w:unhideWhenUsed/>
    <w:qFormat/>
    <w:rsid w:val="00000B99"/>
    <w:pPr>
      <w:spacing w:after="160" w:line="278" w:lineRule="auto"/>
      <w:ind w:leftChars="1400" w:left="2940"/>
      <w:jc w:val="left"/>
    </w:pPr>
    <w:rPr>
      <w:sz w:val="22"/>
      <w14:ligatures w14:val="standardContextual"/>
    </w:rPr>
  </w:style>
  <w:style w:type="paragraph" w:styleId="ac">
    <w:name w:val="Plain Text"/>
    <w:basedOn w:val="a1"/>
    <w:link w:val="ad"/>
    <w:qFormat/>
    <w:rsid w:val="00FC3D4C"/>
    <w:pPr>
      <w:spacing w:line="594" w:lineRule="exact"/>
      <w:ind w:firstLineChars="200" w:firstLine="200"/>
    </w:pPr>
    <w:rPr>
      <w:rFonts w:ascii="宋体" w:eastAsia="宋体" w:hAnsi="Courier New" w:cs="仿宋_GB2312"/>
      <w:szCs w:val="21"/>
    </w:rPr>
  </w:style>
  <w:style w:type="character" w:customStyle="1" w:styleId="ad">
    <w:name w:val="纯文本 字符"/>
    <w:basedOn w:val="a3"/>
    <w:link w:val="ac"/>
    <w:qFormat/>
    <w:rsid w:val="00FC3D4C"/>
    <w:rPr>
      <w:rFonts w:ascii="宋体" w:eastAsia="宋体" w:hAnsi="Courier New" w:cs="仿宋_GB2312"/>
      <w:szCs w:val="21"/>
    </w:rPr>
  </w:style>
  <w:style w:type="paragraph" w:customStyle="1" w:styleId="a">
    <w:name w:val="标准文件_一级项"/>
    <w:qFormat/>
    <w:rsid w:val="00FC3D4C"/>
    <w:pPr>
      <w:numPr>
        <w:numId w:val="2"/>
      </w:numPr>
    </w:pPr>
    <w:rPr>
      <w:rFonts w:ascii="宋体" w:eastAsia="宋体" w:hAnsi="Times New Roman" w:cs="Times New Roman"/>
      <w:kern w:val="0"/>
      <w:szCs w:val="20"/>
    </w:rPr>
  </w:style>
  <w:style w:type="paragraph" w:customStyle="1" w:styleId="a0">
    <w:name w:val="标准文件_三级项"/>
    <w:basedOn w:val="a1"/>
    <w:qFormat/>
    <w:rsid w:val="00FC3D4C"/>
    <w:pPr>
      <w:numPr>
        <w:ilvl w:val="2"/>
        <w:numId w:val="2"/>
      </w:numPr>
      <w:adjustRightInd w:val="0"/>
      <w:spacing w:line="-300" w:lineRule="auto"/>
    </w:pPr>
    <w:rPr>
      <w:rFonts w:ascii="Times New Roman" w:eastAsia="宋体" w:hAnsi="Times New Roman" w:cs="Times New Roman"/>
      <w:szCs w:val="21"/>
    </w:rPr>
  </w:style>
  <w:style w:type="paragraph" w:customStyle="1" w:styleId="2">
    <w:name w:val="标准文件_二级项2"/>
    <w:basedOn w:val="a1"/>
    <w:qFormat/>
    <w:rsid w:val="00FC3D4C"/>
    <w:pPr>
      <w:widowControl/>
      <w:numPr>
        <w:ilvl w:val="1"/>
        <w:numId w:val="2"/>
      </w:numPr>
      <w:autoSpaceDE w:val="0"/>
      <w:autoSpaceDN w:val="0"/>
      <w:ind w:left="1271" w:hanging="420"/>
    </w:pPr>
    <w:rPr>
      <w:rFonts w:ascii="宋体" w:eastAsia="宋体" w:hAnsi="Times New Roman" w:cs="Times New Roman"/>
      <w:kern w:val="0"/>
      <w:szCs w:val="20"/>
    </w:rPr>
  </w:style>
  <w:style w:type="character" w:styleId="ae">
    <w:name w:val="Strong"/>
    <w:basedOn w:val="a3"/>
    <w:uiPriority w:val="22"/>
    <w:qFormat/>
    <w:rsid w:val="00955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32307">
      <w:bodyDiv w:val="1"/>
      <w:marLeft w:val="0"/>
      <w:marRight w:val="0"/>
      <w:marTop w:val="0"/>
      <w:marBottom w:val="0"/>
      <w:divBdr>
        <w:top w:val="none" w:sz="0" w:space="0" w:color="auto"/>
        <w:left w:val="none" w:sz="0" w:space="0" w:color="auto"/>
        <w:bottom w:val="none" w:sz="0" w:space="0" w:color="auto"/>
        <w:right w:val="none" w:sz="0" w:space="0" w:color="auto"/>
      </w:divBdr>
      <w:divsChild>
        <w:div w:id="1212884358">
          <w:marLeft w:val="0"/>
          <w:marRight w:val="0"/>
          <w:marTop w:val="0"/>
          <w:marBottom w:val="0"/>
          <w:divBdr>
            <w:top w:val="none" w:sz="0" w:space="0" w:color="auto"/>
            <w:left w:val="none" w:sz="0" w:space="0" w:color="auto"/>
            <w:bottom w:val="none" w:sz="0" w:space="0" w:color="auto"/>
            <w:right w:val="none" w:sz="0" w:space="0" w:color="auto"/>
          </w:divBdr>
          <w:divsChild>
            <w:div w:id="6225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7130">
      <w:bodyDiv w:val="1"/>
      <w:marLeft w:val="0"/>
      <w:marRight w:val="0"/>
      <w:marTop w:val="0"/>
      <w:marBottom w:val="0"/>
      <w:divBdr>
        <w:top w:val="none" w:sz="0" w:space="0" w:color="auto"/>
        <w:left w:val="none" w:sz="0" w:space="0" w:color="auto"/>
        <w:bottom w:val="none" w:sz="0" w:space="0" w:color="auto"/>
        <w:right w:val="none" w:sz="0" w:space="0" w:color="auto"/>
      </w:divBdr>
      <w:divsChild>
        <w:div w:id="12004729">
          <w:marLeft w:val="0"/>
          <w:marRight w:val="0"/>
          <w:marTop w:val="0"/>
          <w:marBottom w:val="0"/>
          <w:divBdr>
            <w:top w:val="none" w:sz="0" w:space="0" w:color="auto"/>
            <w:left w:val="none" w:sz="0" w:space="0" w:color="auto"/>
            <w:bottom w:val="none" w:sz="0" w:space="0" w:color="auto"/>
            <w:right w:val="none" w:sz="0" w:space="0" w:color="auto"/>
          </w:divBdr>
          <w:divsChild>
            <w:div w:id="15264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9</Pages>
  <Words>1973</Words>
  <Characters>2251</Characters>
  <Application>Microsoft Office Word</Application>
  <DocSecurity>0</DocSecurity>
  <Lines>321</Lines>
  <Paragraphs>324</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87</cp:revision>
  <dcterms:created xsi:type="dcterms:W3CDTF">2026-06-26T02:57:00Z</dcterms:created>
  <dcterms:modified xsi:type="dcterms:W3CDTF">2026-07-01T08:10:00Z</dcterms:modified>
</cp:coreProperties>
</file>